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ascii="Times New Roman" w:hAnsi="Times New Roman" w:cs="Times New Roman" w:eastAsiaTheme="minorEastAsia"/>
          <w:b/>
          <w:sz w:val="30"/>
          <w:szCs w:val="30"/>
          <w:lang w:eastAsia="zh-CN"/>
        </w:rPr>
      </w:pPr>
      <w:r>
        <w:rPr>
          <w:rFonts w:hint="eastAsia" w:ascii="Times New Roman" w:hAnsi="Times New Roman" w:cs="Times New Roman"/>
          <w:b/>
          <w:sz w:val="30"/>
          <w:szCs w:val="30"/>
          <w:lang w:eastAsia="zh-CN"/>
        </w:rPr>
        <w:t>海阳市华洋工艺品有限公司年加工250万件服装项目</w:t>
      </w:r>
    </w:p>
    <w:p>
      <w:pPr>
        <w:adjustRightInd w:val="0"/>
        <w:snapToGrid w:val="0"/>
        <w:spacing w:line="360" w:lineRule="auto"/>
        <w:jc w:val="center"/>
        <w:rPr>
          <w:rFonts w:ascii="Times New Roman" w:hAnsi="Times New Roman" w:cs="Times New Roman"/>
          <w:b/>
          <w:sz w:val="30"/>
          <w:szCs w:val="30"/>
        </w:rPr>
      </w:pPr>
      <w:r>
        <w:rPr>
          <w:rFonts w:ascii="Times New Roman" w:hAnsi="Times New Roman" w:cs="Times New Roman"/>
          <w:b/>
          <w:sz w:val="30"/>
          <w:szCs w:val="30"/>
        </w:rPr>
        <w:t>竣工环境保护验收工作组意见</w:t>
      </w:r>
    </w:p>
    <w:p>
      <w:pPr>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textAlignment w:val="auto"/>
        <w:rPr>
          <w:rFonts w:hint="eastAsia" w:ascii="Times New Roman" w:hAnsi="Times New Roman" w:cs="Times New Roman"/>
          <w:bCs/>
          <w:color w:val="000000" w:themeColor="text1"/>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textAlignment w:val="auto"/>
        <w:rPr>
          <w:rFonts w:hint="default" w:ascii="Times New Roman" w:hAnsi="Times New Roman" w:cs="Times New Roman"/>
          <w:bCs/>
          <w:color w:val="000000" w:themeColor="text1"/>
          <w:sz w:val="24"/>
          <w:szCs w:val="24"/>
        </w:rPr>
      </w:pPr>
      <w:r>
        <w:rPr>
          <w:rFonts w:hint="eastAsia" w:ascii="Times New Roman" w:hAnsi="Times New Roman" w:cs="Times New Roman"/>
          <w:bCs/>
          <w:color w:val="000000" w:themeColor="text1"/>
          <w:sz w:val="24"/>
          <w:szCs w:val="24"/>
          <w:lang w:eastAsia="zh-CN"/>
        </w:rPr>
        <w:t>2023年5月24日</w:t>
      </w:r>
      <w:r>
        <w:rPr>
          <w:rFonts w:hint="default" w:ascii="Times New Roman" w:hAnsi="Times New Roman" w:cs="Times New Roman"/>
          <w:bCs/>
          <w:color w:val="000000" w:themeColor="text1"/>
          <w:sz w:val="24"/>
          <w:szCs w:val="24"/>
        </w:rPr>
        <w:t>，</w:t>
      </w:r>
      <w:r>
        <w:rPr>
          <w:rFonts w:hint="eastAsia" w:ascii="Times New Roman" w:hAnsi="Times New Roman" w:cs="Times New Roman"/>
          <w:bCs/>
          <w:color w:val="000000" w:themeColor="text1"/>
          <w:sz w:val="24"/>
          <w:szCs w:val="24"/>
          <w:lang w:eastAsia="zh-CN"/>
        </w:rPr>
        <w:t>海阳市华洋工艺品有限公司</w:t>
      </w:r>
      <w:r>
        <w:rPr>
          <w:rFonts w:hint="default" w:ascii="Times New Roman" w:hAnsi="Times New Roman" w:cs="Times New Roman"/>
          <w:bCs/>
          <w:color w:val="000000" w:themeColor="text1"/>
          <w:sz w:val="24"/>
          <w:szCs w:val="24"/>
        </w:rPr>
        <w:t>组织成立</w:t>
      </w:r>
      <w:r>
        <w:rPr>
          <w:rFonts w:hint="eastAsia" w:ascii="Times New Roman" w:hAnsi="Times New Roman" w:cs="Times New Roman"/>
          <w:bCs/>
          <w:color w:val="000000" w:themeColor="text1"/>
          <w:sz w:val="24"/>
          <w:szCs w:val="24"/>
          <w:lang w:eastAsia="zh-CN"/>
        </w:rPr>
        <w:t>海阳市华洋工艺品有限公司年加工250万件服装项目</w:t>
      </w:r>
      <w:r>
        <w:rPr>
          <w:rFonts w:hint="default" w:ascii="Times New Roman" w:hAnsi="Times New Roman" w:cs="Times New Roman"/>
          <w:bCs/>
          <w:color w:val="000000" w:themeColor="text1"/>
          <w:sz w:val="24"/>
          <w:szCs w:val="24"/>
        </w:rPr>
        <w:t>竣工环境保护验收工作组。验收工作组由建设单位-</w:t>
      </w:r>
      <w:r>
        <w:rPr>
          <w:rFonts w:hint="eastAsia" w:ascii="Times New Roman" w:hAnsi="Times New Roman" w:cs="Times New Roman"/>
          <w:bCs/>
          <w:color w:val="000000" w:themeColor="text1"/>
          <w:sz w:val="24"/>
          <w:szCs w:val="24"/>
          <w:lang w:eastAsia="zh-CN"/>
        </w:rPr>
        <w:t>海阳市华洋工艺品有限公司</w:t>
      </w:r>
      <w:r>
        <w:rPr>
          <w:rFonts w:hint="default" w:ascii="Times New Roman" w:hAnsi="Times New Roman" w:cs="Times New Roman"/>
          <w:bCs/>
          <w:color w:val="000000" w:themeColor="text1"/>
          <w:sz w:val="24"/>
          <w:szCs w:val="24"/>
        </w:rPr>
        <w:t>、验收检测单位-山东方信环境检测有限公司等单位代表和专业技术专家组成（验收工作组名单附后）。</w:t>
      </w:r>
    </w:p>
    <w:p>
      <w:pPr>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textAlignment w:val="auto"/>
        <w:rPr>
          <w:rFonts w:hint="default" w:ascii="Times New Roman" w:hAnsi="Times New Roman" w:cs="Times New Roman"/>
          <w:bCs/>
          <w:color w:val="000000" w:themeColor="text1"/>
          <w:sz w:val="24"/>
          <w:szCs w:val="24"/>
        </w:rPr>
      </w:pPr>
      <w:r>
        <w:rPr>
          <w:rFonts w:hint="default" w:ascii="Times New Roman" w:hAnsi="Times New Roman" w:cs="Times New Roman"/>
          <w:bCs/>
          <w:color w:val="000000" w:themeColor="text1"/>
          <w:sz w:val="24"/>
          <w:szCs w:val="24"/>
        </w:rPr>
        <w:t>验收工作组审阅并核实了有关资料。根据国环规环评[2017]4号关于发布《建设项目竣工环境保护验收暂行办法》的公告，严格依照国家有关法律法规、建设项目竣工环境保护验收技术规范、本项目环境影响评价报告表和审批部门审批决定等要求对本项目进行验收，形成验收意见如下：</w:t>
      </w:r>
    </w:p>
    <w:p>
      <w:pPr>
        <w:keepNext w:val="0"/>
        <w:keepLines w:val="0"/>
        <w:pageBreakBefore w:val="0"/>
        <w:widowControl w:val="0"/>
        <w:kinsoku/>
        <w:wordWrap/>
        <w:overflowPunct/>
        <w:topLinePunct w:val="0"/>
        <w:autoSpaceDE/>
        <w:autoSpaceDN/>
        <w:bidi w:val="0"/>
        <w:adjustRightInd w:val="0"/>
        <w:snapToGrid w:val="0"/>
        <w:spacing w:line="360" w:lineRule="auto"/>
        <w:ind w:right="0" w:firstLine="474" w:firstLineChars="200"/>
        <w:textAlignment w:val="auto"/>
        <w:rPr>
          <w:rFonts w:hint="default" w:ascii="Times New Roman" w:hAnsi="Times New Roman" w:eastAsia="黑体" w:cs="Times New Roman"/>
          <w:b/>
          <w:color w:val="000000" w:themeColor="text1"/>
          <w:spacing w:val="-2"/>
          <w:kern w:val="0"/>
          <w:sz w:val="24"/>
          <w:szCs w:val="24"/>
        </w:rPr>
      </w:pPr>
      <w:r>
        <w:rPr>
          <w:rFonts w:hint="default" w:ascii="Times New Roman" w:hAnsi="Times New Roman" w:eastAsia="黑体" w:cs="Times New Roman"/>
          <w:b/>
          <w:color w:val="000000" w:themeColor="text1"/>
          <w:spacing w:val="-2"/>
          <w:kern w:val="0"/>
          <w:sz w:val="24"/>
          <w:szCs w:val="24"/>
        </w:rPr>
        <w:t>一、工程基本情况</w:t>
      </w:r>
    </w:p>
    <w:p>
      <w:pPr>
        <w:keepNext w:val="0"/>
        <w:keepLines w:val="0"/>
        <w:pageBreakBefore w:val="0"/>
        <w:widowControl w:val="0"/>
        <w:kinsoku/>
        <w:wordWrap/>
        <w:overflowPunct/>
        <w:topLinePunct w:val="0"/>
        <w:autoSpaceDE/>
        <w:autoSpaceDN/>
        <w:bidi w:val="0"/>
        <w:adjustRightInd w:val="0"/>
        <w:snapToGrid w:val="0"/>
        <w:spacing w:line="360" w:lineRule="auto"/>
        <w:ind w:right="0" w:firstLine="472" w:firstLineChars="196"/>
        <w:textAlignment w:val="auto"/>
        <w:rPr>
          <w:rFonts w:hint="default" w:ascii="Times New Roman" w:hAnsi="Times New Roman" w:cs="Times New Roman"/>
          <w:b/>
          <w:sz w:val="24"/>
          <w:szCs w:val="24"/>
        </w:rPr>
      </w:pPr>
      <w:r>
        <w:rPr>
          <w:rFonts w:hint="default" w:ascii="Times New Roman" w:hAnsi="Times New Roman" w:cs="Times New Roman"/>
          <w:b/>
          <w:sz w:val="24"/>
          <w:szCs w:val="24"/>
        </w:rPr>
        <w:t>（一）建设地点、规模、主要建设内容</w:t>
      </w:r>
    </w:p>
    <w:p>
      <w:pPr>
        <w:keepNext w:val="0"/>
        <w:keepLines w:val="0"/>
        <w:pageBreakBefore w:val="0"/>
        <w:widowControl w:val="0"/>
        <w:kinsoku/>
        <w:wordWrap/>
        <w:overflowPunct/>
        <w:topLinePunct w:val="0"/>
        <w:autoSpaceDE/>
        <w:autoSpaceDN/>
        <w:bidi w:val="0"/>
        <w:spacing w:after="0" w:line="360" w:lineRule="auto"/>
        <w:ind w:firstLine="480" w:firstLineChars="200"/>
        <w:textAlignment w:val="auto"/>
        <w:rPr>
          <w:rFonts w:ascii="Times New Roman" w:hAnsi="Times New Roman" w:eastAsia="宋体" w:cs="Times New Roman"/>
          <w:bCs/>
          <w:color w:val="auto"/>
          <w:sz w:val="24"/>
          <w:szCs w:val="24"/>
        </w:rPr>
      </w:pPr>
      <w:r>
        <w:rPr>
          <w:rFonts w:hint="eastAsia" w:ascii="Times New Roman" w:hAnsi="Times New Roman" w:eastAsia="宋体" w:cs="Times New Roman"/>
          <w:bCs/>
          <w:color w:val="auto"/>
          <w:sz w:val="24"/>
          <w:szCs w:val="24"/>
          <w:lang w:eastAsia="zh-CN"/>
        </w:rPr>
        <w:t xml:space="preserve"> 海阳市华洋工艺品有限公司年加工250万件服装项目</w:t>
      </w:r>
      <w:r>
        <w:rPr>
          <w:rFonts w:ascii="Times New Roman" w:hAnsi="Times New Roman" w:eastAsia="宋体" w:cs="Times New Roman"/>
          <w:bCs/>
          <w:color w:val="auto"/>
          <w:sz w:val="24"/>
          <w:szCs w:val="24"/>
        </w:rPr>
        <w:t>位于</w:t>
      </w:r>
      <w:r>
        <w:rPr>
          <w:rFonts w:hint="eastAsia" w:ascii="Times New Roman" w:hAnsi="Times New Roman" w:eastAsia="宋体" w:cs="Times New Roman"/>
          <w:bCs/>
          <w:color w:val="auto"/>
          <w:sz w:val="24"/>
          <w:szCs w:val="24"/>
          <w:lang w:eastAsia="zh-CN"/>
        </w:rPr>
        <w:t>烟台市海阳市东村街道虎山街</w:t>
      </w:r>
      <w:r>
        <w:rPr>
          <w:rFonts w:hint="eastAsia" w:ascii="Times New Roman" w:hAnsi="Times New Roman" w:eastAsia="宋体" w:cs="Times New Roman"/>
          <w:bCs/>
          <w:color w:val="auto"/>
          <w:sz w:val="24"/>
          <w:szCs w:val="24"/>
          <w:lang w:val="en-US" w:eastAsia="zh-CN"/>
        </w:rPr>
        <w:t>8号</w:t>
      </w:r>
      <w:r>
        <w:rPr>
          <w:rFonts w:hint="eastAsia" w:ascii="Times New Roman" w:hAnsi="Times New Roman" w:eastAsia="宋体" w:cs="Times New Roman"/>
          <w:bCs/>
          <w:color w:val="auto"/>
          <w:sz w:val="24"/>
          <w:szCs w:val="24"/>
        </w:rPr>
        <w:t>，</w:t>
      </w:r>
      <w:r>
        <w:rPr>
          <w:rFonts w:ascii="Times New Roman" w:hAnsi="Times New Roman" w:eastAsia="宋体" w:cs="Times New Roman"/>
          <w:bCs/>
          <w:color w:val="auto"/>
          <w:sz w:val="24"/>
          <w:szCs w:val="24"/>
        </w:rPr>
        <w:t>项目占地面积</w:t>
      </w:r>
      <w:r>
        <w:rPr>
          <w:rFonts w:hint="eastAsia" w:ascii="Times New Roman" w:hAnsi="Times New Roman" w:cs="Times New Roman"/>
          <w:color w:val="auto"/>
          <w:sz w:val="24"/>
          <w:szCs w:val="24"/>
          <w:highlight w:val="none"/>
          <w:lang w:val="en-US" w:eastAsia="zh-CN"/>
        </w:rPr>
        <w:t>6854.26</w:t>
      </w:r>
      <w:r>
        <w:rPr>
          <w:rFonts w:hint="default" w:ascii="Times New Roman" w:hAnsi="Times New Roman" w:cs="Times New Roman"/>
          <w:color w:val="auto"/>
          <w:sz w:val="24"/>
          <w:szCs w:val="24"/>
          <w:highlight w:val="none"/>
          <w:lang w:bidi="ar"/>
        </w:rPr>
        <w:t>m</w:t>
      </w:r>
      <w:r>
        <w:rPr>
          <w:rFonts w:hint="default" w:ascii="Times New Roman" w:hAnsi="Times New Roman" w:cs="Times New Roman"/>
          <w:color w:val="auto"/>
          <w:sz w:val="24"/>
          <w:szCs w:val="24"/>
          <w:highlight w:val="none"/>
          <w:vertAlign w:val="superscript"/>
          <w:lang w:bidi="ar"/>
        </w:rPr>
        <w:t>2</w:t>
      </w:r>
      <w:r>
        <w:rPr>
          <w:rFonts w:ascii="Times New Roman" w:hAnsi="Times New Roman" w:eastAsia="宋体" w:cs="Times New Roman"/>
          <w:bCs/>
          <w:color w:val="auto"/>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firstLine="472" w:firstLineChars="196"/>
        <w:textAlignment w:val="auto"/>
        <w:rPr>
          <w:rFonts w:hint="default" w:ascii="Times New Roman" w:hAnsi="Times New Roman" w:cs="Times New Roman"/>
          <w:b/>
          <w:sz w:val="24"/>
          <w:szCs w:val="24"/>
        </w:rPr>
      </w:pPr>
      <w:r>
        <w:rPr>
          <w:rFonts w:hint="default" w:ascii="Times New Roman" w:hAnsi="Times New Roman" w:cs="Times New Roman"/>
          <w:b/>
          <w:sz w:val="24"/>
          <w:szCs w:val="24"/>
        </w:rPr>
        <w:t>（二）环保审批情况及建设过程</w:t>
      </w:r>
    </w:p>
    <w:p>
      <w:pPr>
        <w:keepNext w:val="0"/>
        <w:keepLines w:val="0"/>
        <w:pageBreakBefore w:val="0"/>
        <w:widowControl w:val="0"/>
        <w:kinsoku/>
        <w:wordWrap/>
        <w:overflowPunct/>
        <w:topLinePunct w:val="0"/>
        <w:autoSpaceDE/>
        <w:autoSpaceDN/>
        <w:bidi w:val="0"/>
        <w:spacing w:after="0" w:line="360" w:lineRule="auto"/>
        <w:ind w:firstLine="480" w:firstLineChars="200"/>
        <w:textAlignment w:val="auto"/>
        <w:rPr>
          <w:rFonts w:ascii="Times New Roman" w:hAnsi="Times New Roman" w:eastAsia="宋体" w:cs="Times New Roman"/>
          <w:bCs/>
          <w:color w:val="auto"/>
          <w:sz w:val="24"/>
          <w:szCs w:val="24"/>
          <w:highlight w:val="none"/>
        </w:rPr>
      </w:pPr>
      <w:r>
        <w:rPr>
          <w:rFonts w:hint="eastAsia" w:ascii="Times New Roman" w:hAnsi="Times New Roman" w:eastAsia="宋体" w:cs="Times New Roman"/>
          <w:bCs/>
          <w:color w:val="auto"/>
          <w:sz w:val="24"/>
          <w:szCs w:val="24"/>
        </w:rPr>
        <w:t>本项目</w:t>
      </w:r>
      <w:r>
        <w:rPr>
          <w:rFonts w:hint="eastAsia" w:ascii="Times New Roman" w:hAnsi="Times New Roman" w:eastAsia="宋体" w:cs="Times New Roman"/>
          <w:bCs/>
          <w:color w:val="auto"/>
          <w:sz w:val="24"/>
          <w:szCs w:val="24"/>
          <w:lang w:eastAsia="zh-CN"/>
        </w:rPr>
        <w:t>建成投产</w:t>
      </w:r>
      <w:r>
        <w:rPr>
          <w:rFonts w:hint="eastAsia" w:ascii="Times New Roman" w:hAnsi="Times New Roman" w:eastAsia="宋体" w:cs="Times New Roman"/>
          <w:bCs/>
          <w:color w:val="auto"/>
          <w:sz w:val="24"/>
          <w:szCs w:val="24"/>
        </w:rPr>
        <w:t>时间为</w:t>
      </w:r>
      <w:r>
        <w:rPr>
          <w:rFonts w:hint="eastAsia" w:ascii="Times New Roman" w:hAnsi="Times New Roman" w:eastAsia="宋体" w:cs="Times New Roman"/>
          <w:bCs/>
          <w:color w:val="auto"/>
          <w:sz w:val="24"/>
          <w:szCs w:val="24"/>
          <w:lang w:val="en-US" w:eastAsia="zh-CN"/>
        </w:rPr>
        <w:t>2000</w:t>
      </w:r>
      <w:r>
        <w:rPr>
          <w:rFonts w:hint="eastAsia" w:ascii="Times New Roman" w:hAnsi="Times New Roman" w:eastAsia="宋体" w:cs="Times New Roman"/>
          <w:bCs/>
          <w:color w:val="auto"/>
          <w:sz w:val="24"/>
          <w:szCs w:val="24"/>
        </w:rPr>
        <w:t>年</w:t>
      </w:r>
      <w:r>
        <w:rPr>
          <w:rFonts w:hint="eastAsia" w:ascii="Times New Roman" w:hAnsi="Times New Roman" w:eastAsia="宋体" w:cs="Times New Roman"/>
          <w:bCs/>
          <w:color w:val="auto"/>
          <w:sz w:val="24"/>
          <w:szCs w:val="24"/>
          <w:lang w:val="en-US" w:eastAsia="zh-CN"/>
        </w:rPr>
        <w:t>07</w:t>
      </w:r>
      <w:r>
        <w:rPr>
          <w:rFonts w:hint="eastAsia" w:ascii="Times New Roman" w:hAnsi="Times New Roman" w:eastAsia="宋体" w:cs="Times New Roman"/>
          <w:bCs/>
          <w:color w:val="auto"/>
          <w:sz w:val="24"/>
          <w:szCs w:val="24"/>
        </w:rPr>
        <w:t>月，</w:t>
      </w:r>
      <w:r>
        <w:rPr>
          <w:rFonts w:hint="eastAsia" w:ascii="Times New Roman" w:hAnsi="Times New Roman" w:eastAsia="宋体" w:cs="Times New Roman"/>
          <w:bCs/>
          <w:color w:val="auto"/>
          <w:sz w:val="24"/>
          <w:szCs w:val="24"/>
          <w:lang w:val="en-US" w:eastAsia="zh-CN"/>
        </w:rPr>
        <w:t>2020年06月09日，烟台市生态环境局海阳分局对其下达《责令立即停止生产通知书》，</w:t>
      </w:r>
      <w:r>
        <w:rPr>
          <w:rFonts w:hint="eastAsia" w:ascii="Times New Roman" w:hAnsi="Times New Roman" w:eastAsia="宋体" w:cs="Times New Roman"/>
          <w:bCs/>
          <w:color w:val="auto"/>
          <w:sz w:val="24"/>
          <w:szCs w:val="24"/>
          <w:lang w:eastAsia="zh-CN"/>
        </w:rPr>
        <w:t>本次属于补办环评。企业</w:t>
      </w:r>
      <w:r>
        <w:rPr>
          <w:rFonts w:hint="eastAsia" w:ascii="Times New Roman" w:hAnsi="Times New Roman" w:eastAsia="宋体" w:cs="Times New Roman"/>
          <w:bCs/>
          <w:color w:val="auto"/>
          <w:sz w:val="24"/>
          <w:szCs w:val="24"/>
        </w:rPr>
        <w:t>于20</w:t>
      </w:r>
      <w:r>
        <w:rPr>
          <w:rFonts w:hint="eastAsia" w:ascii="Times New Roman" w:hAnsi="Times New Roman" w:eastAsia="宋体" w:cs="Times New Roman"/>
          <w:bCs/>
          <w:color w:val="auto"/>
          <w:sz w:val="24"/>
          <w:szCs w:val="24"/>
          <w:lang w:val="en-US" w:eastAsia="zh-CN"/>
        </w:rPr>
        <w:t>21</w:t>
      </w:r>
      <w:r>
        <w:rPr>
          <w:rFonts w:hint="eastAsia" w:ascii="Times New Roman" w:hAnsi="Times New Roman" w:eastAsia="宋体" w:cs="Times New Roman"/>
          <w:bCs/>
          <w:color w:val="auto"/>
          <w:sz w:val="24"/>
          <w:szCs w:val="24"/>
        </w:rPr>
        <w:t>年</w:t>
      </w:r>
      <w:r>
        <w:rPr>
          <w:rFonts w:hint="eastAsia" w:ascii="Times New Roman" w:hAnsi="Times New Roman" w:eastAsia="宋体" w:cs="Times New Roman"/>
          <w:bCs/>
          <w:color w:val="auto"/>
          <w:sz w:val="24"/>
          <w:szCs w:val="24"/>
          <w:lang w:val="en-US" w:eastAsia="zh-CN"/>
        </w:rPr>
        <w:t>07月委</w:t>
      </w:r>
      <w:r>
        <w:rPr>
          <w:rFonts w:ascii="Times New Roman" w:hAnsi="Times New Roman" w:eastAsia="宋体" w:cs="Times New Roman"/>
          <w:bCs/>
          <w:color w:val="auto"/>
          <w:sz w:val="24"/>
          <w:szCs w:val="24"/>
        </w:rPr>
        <w:t>托</w:t>
      </w:r>
      <w:r>
        <w:rPr>
          <w:rFonts w:hint="eastAsia" w:ascii="Times New Roman" w:hAnsi="Times New Roman" w:eastAsia="宋体" w:cs="Times New Roman"/>
          <w:bCs/>
          <w:color w:val="auto"/>
          <w:sz w:val="24"/>
          <w:szCs w:val="24"/>
          <w:lang w:eastAsia="zh-CN"/>
        </w:rPr>
        <w:t>山东绿乔环保科技有限公司</w:t>
      </w:r>
      <w:r>
        <w:rPr>
          <w:rFonts w:ascii="Times New Roman" w:hAnsi="Times New Roman" w:eastAsia="宋体" w:cs="Times New Roman"/>
          <w:bCs/>
          <w:color w:val="auto"/>
          <w:sz w:val="24"/>
          <w:szCs w:val="24"/>
        </w:rPr>
        <w:t>编制</w:t>
      </w:r>
      <w:r>
        <w:rPr>
          <w:rFonts w:hint="eastAsia" w:ascii="Times New Roman" w:hAnsi="Times New Roman" w:eastAsia="宋体" w:cs="Times New Roman"/>
          <w:bCs/>
          <w:color w:val="auto"/>
          <w:sz w:val="24"/>
          <w:szCs w:val="24"/>
          <w:lang w:eastAsia="zh-CN"/>
        </w:rPr>
        <w:t>《海阳市华洋工艺品有限公司年加工250万件服装项目环境影响报告表》</w:t>
      </w:r>
      <w:r>
        <w:rPr>
          <w:rFonts w:ascii="Times New Roman" w:hAnsi="Times New Roman" w:eastAsia="宋体" w:cs="Times New Roman"/>
          <w:bCs/>
          <w:color w:val="auto"/>
          <w:sz w:val="24"/>
          <w:szCs w:val="24"/>
        </w:rPr>
        <w:t>，</w:t>
      </w:r>
      <w:r>
        <w:rPr>
          <w:rFonts w:hint="eastAsia" w:ascii="Times New Roman" w:hAnsi="Times New Roman" w:eastAsia="宋体" w:cs="Times New Roman"/>
          <w:bCs/>
          <w:color w:val="auto"/>
          <w:sz w:val="24"/>
          <w:szCs w:val="24"/>
          <w:lang w:val="en-US" w:eastAsia="zh-CN"/>
        </w:rPr>
        <w:t>2021</w:t>
      </w:r>
      <w:r>
        <w:rPr>
          <w:rFonts w:hint="eastAsia" w:ascii="Times New Roman" w:hAnsi="Times New Roman" w:eastAsia="宋体" w:cs="Times New Roman"/>
          <w:bCs/>
          <w:color w:val="auto"/>
          <w:sz w:val="24"/>
          <w:szCs w:val="24"/>
        </w:rPr>
        <w:t>年</w:t>
      </w:r>
      <w:r>
        <w:rPr>
          <w:rFonts w:hint="eastAsia" w:ascii="Times New Roman" w:hAnsi="Times New Roman" w:eastAsia="宋体" w:cs="Times New Roman"/>
          <w:bCs/>
          <w:color w:val="auto"/>
          <w:sz w:val="24"/>
          <w:szCs w:val="24"/>
          <w:lang w:val="en-US" w:eastAsia="zh-CN"/>
        </w:rPr>
        <w:t>08</w:t>
      </w:r>
      <w:r>
        <w:rPr>
          <w:rFonts w:hint="eastAsia" w:ascii="Times New Roman" w:hAnsi="Times New Roman" w:eastAsia="宋体" w:cs="Times New Roman"/>
          <w:bCs/>
          <w:color w:val="auto"/>
          <w:sz w:val="24"/>
          <w:szCs w:val="24"/>
        </w:rPr>
        <w:t>月</w:t>
      </w:r>
      <w:r>
        <w:rPr>
          <w:rFonts w:hint="eastAsia" w:ascii="Times New Roman" w:hAnsi="Times New Roman" w:eastAsia="宋体" w:cs="Times New Roman"/>
          <w:bCs/>
          <w:color w:val="auto"/>
          <w:sz w:val="24"/>
          <w:szCs w:val="24"/>
          <w:lang w:val="en-US" w:eastAsia="zh-CN"/>
        </w:rPr>
        <w:t>27</w:t>
      </w:r>
      <w:r>
        <w:rPr>
          <w:rFonts w:hint="eastAsia" w:ascii="Times New Roman" w:hAnsi="Times New Roman" w:eastAsia="宋体" w:cs="Times New Roman"/>
          <w:bCs/>
          <w:color w:val="auto"/>
          <w:sz w:val="24"/>
          <w:szCs w:val="24"/>
        </w:rPr>
        <w:t>日</w:t>
      </w:r>
      <w:r>
        <w:rPr>
          <w:rFonts w:ascii="Times New Roman" w:hAnsi="Times New Roman" w:eastAsia="宋体" w:cs="Times New Roman"/>
          <w:bCs/>
          <w:color w:val="auto"/>
          <w:sz w:val="24"/>
          <w:szCs w:val="24"/>
        </w:rPr>
        <w:t>取得</w:t>
      </w:r>
      <w:r>
        <w:rPr>
          <w:rFonts w:hint="eastAsia" w:ascii="Times New Roman" w:hAnsi="Times New Roman" w:eastAsia="宋体" w:cs="Times New Roman"/>
          <w:bCs/>
          <w:color w:val="auto"/>
          <w:sz w:val="24"/>
          <w:szCs w:val="24"/>
          <w:lang w:val="en-US" w:eastAsia="zh-CN"/>
        </w:rPr>
        <w:t>烟台市生态环境局海阳分局</w:t>
      </w:r>
      <w:r>
        <w:rPr>
          <w:rFonts w:hint="eastAsia" w:ascii="Times New Roman" w:hAnsi="Times New Roman" w:eastAsia="宋体" w:cs="Times New Roman"/>
          <w:bCs/>
          <w:color w:val="auto"/>
          <w:sz w:val="24"/>
          <w:szCs w:val="24"/>
          <w:lang w:eastAsia="zh-CN"/>
        </w:rPr>
        <w:t>“关于海阳市华洋工艺品</w:t>
      </w:r>
      <w:r>
        <w:rPr>
          <w:rFonts w:hint="eastAsia" w:ascii="Times New Roman" w:hAnsi="Times New Roman" w:eastAsia="宋体" w:cs="Times New Roman"/>
          <w:bCs/>
          <w:color w:val="auto"/>
          <w:sz w:val="24"/>
          <w:szCs w:val="24"/>
          <w:highlight w:val="none"/>
          <w:shd w:val="clear" w:color="auto" w:fill="auto"/>
          <w:lang w:val="en-US" w:eastAsia="zh-CN"/>
        </w:rPr>
        <w:t>有限公司</w:t>
      </w:r>
      <w:r>
        <w:rPr>
          <w:rFonts w:hint="eastAsia" w:ascii="Times New Roman" w:hAnsi="Times New Roman" w:eastAsia="宋体" w:cs="Times New Roman"/>
          <w:bCs/>
          <w:color w:val="auto"/>
          <w:sz w:val="24"/>
          <w:szCs w:val="24"/>
          <w:lang w:eastAsia="zh-CN"/>
        </w:rPr>
        <w:t>年加工250万件服装项目环境影响报告表的审批意见”</w:t>
      </w:r>
      <w:r>
        <w:rPr>
          <w:rFonts w:ascii="Times New Roman" w:hAnsi="Times New Roman" w:eastAsia="宋体" w:cs="Times New Roman"/>
          <w:bCs/>
          <w:color w:val="auto"/>
          <w:sz w:val="24"/>
          <w:szCs w:val="24"/>
        </w:rPr>
        <w:t>（</w:t>
      </w:r>
      <w:r>
        <w:rPr>
          <w:rFonts w:hint="eastAsia" w:ascii="Times New Roman" w:hAnsi="Times New Roman" w:eastAsia="宋体" w:cs="Times New Roman"/>
          <w:bCs/>
          <w:color w:val="auto"/>
          <w:sz w:val="24"/>
          <w:szCs w:val="24"/>
          <w:lang w:val="en-US" w:eastAsia="zh-CN"/>
        </w:rPr>
        <w:t>海环报告表【2021】050号</w:t>
      </w:r>
      <w:r>
        <w:rPr>
          <w:rFonts w:ascii="Times New Roman" w:hAnsi="Times New Roman" w:eastAsia="宋体" w:cs="Times New Roman"/>
          <w:bCs/>
          <w:color w:val="auto"/>
          <w:sz w:val="24"/>
          <w:szCs w:val="24"/>
        </w:rPr>
        <w:t>）</w:t>
      </w:r>
      <w:r>
        <w:rPr>
          <w:rFonts w:ascii="Times New Roman" w:hAnsi="Times New Roman" w:eastAsia="宋体" w:cs="Times New Roman"/>
          <w:bCs/>
          <w:color w:val="auto"/>
          <w:sz w:val="24"/>
          <w:szCs w:val="24"/>
          <w:highlight w:val="none"/>
        </w:rPr>
        <w:t>。</w:t>
      </w:r>
    </w:p>
    <w:p>
      <w:pPr>
        <w:keepNext w:val="0"/>
        <w:keepLines w:val="0"/>
        <w:pageBreakBefore w:val="0"/>
        <w:widowControl w:val="0"/>
        <w:kinsoku/>
        <w:wordWrap/>
        <w:overflowPunct/>
        <w:topLinePunct w:val="0"/>
        <w:autoSpaceDE/>
        <w:autoSpaceDN/>
        <w:bidi w:val="0"/>
        <w:spacing w:after="0" w:line="360" w:lineRule="auto"/>
        <w:ind w:firstLine="480" w:firstLineChars="200"/>
        <w:textAlignment w:val="auto"/>
        <w:rPr>
          <w:rFonts w:hint="eastAsia" w:ascii="Times New Roman" w:hAnsi="Times New Roman" w:eastAsia="宋体" w:cs="Times New Roman"/>
          <w:bCs/>
          <w:color w:val="auto"/>
          <w:sz w:val="24"/>
          <w:szCs w:val="24"/>
          <w:lang w:eastAsia="zh-CN"/>
        </w:rPr>
      </w:pPr>
      <w:r>
        <w:rPr>
          <w:rFonts w:hint="eastAsia" w:ascii="Times New Roman" w:hAnsi="Times New Roman" w:eastAsia="宋体" w:cs="Times New Roman"/>
          <w:bCs/>
          <w:color w:val="auto"/>
          <w:sz w:val="24"/>
          <w:szCs w:val="24"/>
          <w:lang w:val="en-US" w:eastAsia="zh-CN"/>
        </w:rPr>
        <w:t>企业于2020年03月14日取得排污许可证，编号为91370687X13384015M001Z。2020年11月17日变更排污许可证。</w:t>
      </w:r>
    </w:p>
    <w:p>
      <w:pPr>
        <w:keepNext w:val="0"/>
        <w:keepLines w:val="0"/>
        <w:pageBreakBefore w:val="0"/>
        <w:widowControl w:val="0"/>
        <w:kinsoku/>
        <w:wordWrap/>
        <w:overflowPunct/>
        <w:topLinePunct w:val="0"/>
        <w:autoSpaceDE/>
        <w:autoSpaceDN/>
        <w:bidi w:val="0"/>
        <w:spacing w:after="0" w:line="360" w:lineRule="auto"/>
        <w:ind w:firstLine="482" w:firstLineChars="200"/>
        <w:textAlignment w:val="auto"/>
        <w:rPr>
          <w:rFonts w:hint="default" w:ascii="Times New Roman" w:hAnsi="Times New Roman" w:eastAsia="宋体" w:cs="Times New Roman"/>
          <w:b/>
          <w:bCs w:val="0"/>
          <w:color w:val="auto"/>
          <w:sz w:val="24"/>
          <w:szCs w:val="24"/>
        </w:rPr>
      </w:pPr>
      <w:r>
        <w:rPr>
          <w:rFonts w:hint="default" w:ascii="Times New Roman" w:hAnsi="Times New Roman" w:eastAsia="宋体" w:cs="Times New Roman"/>
          <w:b/>
          <w:bCs w:val="0"/>
          <w:color w:val="auto"/>
          <w:sz w:val="24"/>
          <w:szCs w:val="24"/>
        </w:rPr>
        <w:t>（三）投资情况</w:t>
      </w:r>
    </w:p>
    <w:p>
      <w:pPr>
        <w:keepNext w:val="0"/>
        <w:keepLines w:val="0"/>
        <w:pageBreakBefore w:val="0"/>
        <w:widowControl w:val="0"/>
        <w:kinsoku/>
        <w:wordWrap/>
        <w:overflowPunct/>
        <w:topLinePunct w:val="0"/>
        <w:autoSpaceDE/>
        <w:autoSpaceDN/>
        <w:bidi w:val="0"/>
        <w:spacing w:after="0" w:line="360" w:lineRule="auto"/>
        <w:ind w:firstLine="480" w:firstLineChars="200"/>
        <w:textAlignment w:val="auto"/>
        <w:rPr>
          <w:rFonts w:hint="eastAsia" w:ascii="Times New Roman" w:hAnsi="Times New Roman" w:eastAsia="宋体" w:cs="Times New Roman"/>
          <w:bCs/>
          <w:color w:val="auto"/>
          <w:sz w:val="24"/>
          <w:szCs w:val="24"/>
        </w:rPr>
      </w:pPr>
      <w:r>
        <w:rPr>
          <w:rFonts w:hint="eastAsia" w:ascii="Times New Roman" w:hAnsi="Times New Roman" w:eastAsia="宋体" w:cs="Times New Roman"/>
          <w:bCs/>
          <w:color w:val="auto"/>
          <w:sz w:val="24"/>
          <w:szCs w:val="24"/>
        </w:rPr>
        <w:t>项目总投资</w:t>
      </w:r>
      <w:r>
        <w:rPr>
          <w:rFonts w:hint="eastAsia" w:ascii="Times New Roman" w:hAnsi="Times New Roman" w:eastAsia="宋体" w:cs="Times New Roman"/>
          <w:bCs/>
          <w:color w:val="auto"/>
          <w:sz w:val="24"/>
          <w:szCs w:val="24"/>
          <w:lang w:val="en-US" w:eastAsia="zh-CN"/>
        </w:rPr>
        <w:t>500</w:t>
      </w:r>
      <w:r>
        <w:rPr>
          <w:rFonts w:hint="eastAsia" w:ascii="Times New Roman" w:hAnsi="Times New Roman" w:eastAsia="宋体" w:cs="Times New Roman"/>
          <w:bCs/>
          <w:color w:val="auto"/>
          <w:sz w:val="24"/>
          <w:szCs w:val="24"/>
        </w:rPr>
        <w:t>万元，环保投资</w:t>
      </w:r>
      <w:r>
        <w:rPr>
          <w:rFonts w:hint="eastAsia" w:ascii="Times New Roman" w:hAnsi="Times New Roman" w:eastAsia="宋体" w:cs="Times New Roman"/>
          <w:bCs/>
          <w:color w:val="auto"/>
          <w:sz w:val="24"/>
          <w:szCs w:val="24"/>
          <w:lang w:val="en-US" w:eastAsia="zh-CN"/>
        </w:rPr>
        <w:t>21</w:t>
      </w:r>
      <w:r>
        <w:rPr>
          <w:rFonts w:hint="eastAsia" w:ascii="Times New Roman" w:hAnsi="Times New Roman" w:eastAsia="宋体" w:cs="Times New Roman"/>
          <w:bCs/>
          <w:color w:val="auto"/>
          <w:sz w:val="24"/>
          <w:szCs w:val="24"/>
        </w:rPr>
        <w:t>万元，环保投资占总投资比例的</w:t>
      </w:r>
      <w:r>
        <w:rPr>
          <w:rFonts w:hint="eastAsia" w:ascii="Times New Roman" w:hAnsi="Times New Roman" w:eastAsia="宋体" w:cs="Times New Roman"/>
          <w:bCs/>
          <w:color w:val="auto"/>
          <w:sz w:val="24"/>
          <w:szCs w:val="24"/>
          <w:lang w:val="en-US" w:eastAsia="zh-CN"/>
        </w:rPr>
        <w:t>4.2</w:t>
      </w:r>
      <w:r>
        <w:rPr>
          <w:rFonts w:hint="eastAsia" w:ascii="Times New Roman" w:hAnsi="Times New Roman" w:eastAsia="宋体" w:cs="Times New Roman"/>
          <w:bCs/>
          <w:color w:val="auto"/>
          <w:sz w:val="24"/>
          <w:szCs w:val="24"/>
        </w:rPr>
        <w:t>%。</w:t>
      </w:r>
    </w:p>
    <w:p>
      <w:pPr>
        <w:keepNext w:val="0"/>
        <w:keepLines w:val="0"/>
        <w:pageBreakBefore w:val="0"/>
        <w:widowControl w:val="0"/>
        <w:kinsoku/>
        <w:wordWrap/>
        <w:overflowPunct/>
        <w:topLinePunct w:val="0"/>
        <w:autoSpaceDE/>
        <w:autoSpaceDN/>
        <w:bidi w:val="0"/>
        <w:spacing w:after="0" w:line="360" w:lineRule="auto"/>
        <w:ind w:firstLine="482" w:firstLineChars="200"/>
        <w:textAlignment w:val="auto"/>
        <w:rPr>
          <w:rFonts w:hint="default" w:ascii="Times New Roman" w:hAnsi="Times New Roman" w:eastAsia="宋体" w:cs="Times New Roman"/>
          <w:b/>
          <w:bCs w:val="0"/>
          <w:color w:val="auto"/>
          <w:sz w:val="24"/>
          <w:szCs w:val="24"/>
        </w:rPr>
      </w:pPr>
      <w:r>
        <w:rPr>
          <w:rFonts w:hint="default" w:ascii="Times New Roman" w:hAnsi="Times New Roman" w:eastAsia="宋体" w:cs="Times New Roman"/>
          <w:b/>
          <w:bCs w:val="0"/>
          <w:color w:val="auto"/>
          <w:sz w:val="24"/>
          <w:szCs w:val="24"/>
        </w:rPr>
        <w:t>（四）验收范围</w:t>
      </w:r>
    </w:p>
    <w:p>
      <w:pPr>
        <w:keepNext w:val="0"/>
        <w:keepLines w:val="0"/>
        <w:pageBreakBefore w:val="0"/>
        <w:widowControl w:val="0"/>
        <w:kinsoku/>
        <w:wordWrap/>
        <w:overflowPunct/>
        <w:topLinePunct w:val="0"/>
        <w:autoSpaceDE/>
        <w:autoSpaceDN/>
        <w:bidi w:val="0"/>
        <w:spacing w:after="0" w:line="360" w:lineRule="auto"/>
        <w:ind w:firstLine="480" w:firstLineChars="200"/>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本次验收范围为：</w:t>
      </w:r>
      <w:r>
        <w:rPr>
          <w:rFonts w:hint="eastAsia" w:ascii="Times New Roman" w:hAnsi="Times New Roman" w:eastAsia="宋体" w:cs="Times New Roman"/>
          <w:bCs/>
          <w:color w:val="auto"/>
          <w:sz w:val="24"/>
          <w:szCs w:val="24"/>
          <w:lang w:eastAsia="zh-CN"/>
        </w:rPr>
        <w:t>年加工250万件服装项目</w:t>
      </w:r>
      <w:r>
        <w:rPr>
          <w:rFonts w:hint="default" w:ascii="Times New Roman" w:hAnsi="Times New Roman" w:eastAsia="宋体" w:cs="Times New Roman"/>
          <w:bCs/>
          <w:color w:val="auto"/>
          <w:sz w:val="24"/>
          <w:szCs w:val="24"/>
        </w:rPr>
        <w:t>的主体工程及配套建设的环保设施。</w:t>
      </w:r>
    </w:p>
    <w:p>
      <w:pPr>
        <w:pStyle w:val="29"/>
        <w:pageBreakBefore w:val="0"/>
        <w:kinsoku/>
        <w:wordWrap/>
        <w:overflowPunct/>
        <w:topLinePunct w:val="0"/>
        <w:bidi w:val="0"/>
        <w:ind w:right="0" w:firstLine="480"/>
        <w:textAlignment w:val="auto"/>
        <w:rPr>
          <w:rFonts w:hint="default" w:ascii="Times New Roman" w:hAnsi="Times New Roman" w:cs="Times New Roman" w:eastAsiaTheme="minorEastAsia"/>
          <w:bCs/>
          <w:color w:val="000000" w:themeColor="text1"/>
          <w:spacing w:val="0"/>
          <w:sz w:val="24"/>
          <w:szCs w:val="24"/>
        </w:rPr>
      </w:pPr>
      <w:r>
        <w:rPr>
          <w:rFonts w:hint="default" w:ascii="Times New Roman" w:hAnsi="Times New Roman" w:cs="Times New Roman" w:eastAsiaTheme="minorEastAsia"/>
          <w:bCs/>
          <w:color w:val="000000" w:themeColor="text1"/>
          <w:spacing w:val="0"/>
          <w:sz w:val="24"/>
          <w:szCs w:val="24"/>
        </w:rPr>
        <w:t>本次验收内容主要为：核查项目实际建设内容、对项目环境保护设施建设情况进行检查、对环境保护设施调试效果以及工程建设对环境的影响进行现场监测。</w:t>
      </w:r>
    </w:p>
    <w:p>
      <w:pPr>
        <w:pageBreakBefore w:val="0"/>
        <w:kinsoku/>
        <w:wordWrap/>
        <w:overflowPunct/>
        <w:topLinePunct w:val="0"/>
        <w:bidi w:val="0"/>
        <w:adjustRightInd w:val="0"/>
        <w:snapToGrid w:val="0"/>
        <w:spacing w:line="360" w:lineRule="auto"/>
        <w:ind w:right="0" w:firstLine="474" w:firstLineChars="200"/>
        <w:textAlignment w:val="auto"/>
        <w:rPr>
          <w:rFonts w:hint="default" w:ascii="Times New Roman" w:hAnsi="Times New Roman" w:eastAsia="黑体" w:cs="Times New Roman"/>
          <w:b/>
          <w:color w:val="000000" w:themeColor="text1"/>
          <w:spacing w:val="-2"/>
          <w:kern w:val="0"/>
          <w:sz w:val="24"/>
          <w:szCs w:val="24"/>
        </w:rPr>
      </w:pPr>
      <w:r>
        <w:rPr>
          <w:rFonts w:hint="default" w:ascii="Times New Roman" w:hAnsi="Times New Roman" w:eastAsia="黑体" w:cs="Times New Roman"/>
          <w:b/>
          <w:color w:val="000000" w:themeColor="text1"/>
          <w:spacing w:val="-2"/>
          <w:kern w:val="0"/>
          <w:sz w:val="24"/>
          <w:szCs w:val="24"/>
        </w:rPr>
        <w:t>二、项目变更情况</w:t>
      </w:r>
    </w:p>
    <w:p>
      <w:pPr>
        <w:pStyle w:val="2"/>
        <w:pageBreakBefore w:val="0"/>
        <w:kinsoku/>
        <w:wordWrap/>
        <w:overflowPunct/>
        <w:topLinePunct w:val="0"/>
        <w:bidi w:val="0"/>
        <w:spacing w:after="0" w:line="360" w:lineRule="auto"/>
        <w:ind w:left="0" w:leftChars="0" w:firstLine="480" w:firstLineChars="200"/>
        <w:jc w:val="both"/>
        <w:textAlignment w:val="auto"/>
        <w:rPr>
          <w:color w:val="FF0000"/>
          <w:sz w:val="24"/>
          <w:szCs w:val="24"/>
        </w:rPr>
      </w:pPr>
      <w:bookmarkStart w:id="0" w:name="_Toc30404"/>
      <w:r>
        <w:rPr>
          <w:rFonts w:hint="default" w:ascii="Times New Roman" w:hAnsi="Times New Roman" w:eastAsia="宋体" w:cs="Times New Roman"/>
          <w:color w:val="FF0000"/>
          <w:sz w:val="24"/>
          <w:szCs w:val="24"/>
        </w:rPr>
        <w:t>本项目对照原环境保护部《关于印发环评管理中部分行业建设项目重大变动清单的通知》（环办〔2015〕52号），《环保部发布14个行业建设项目重大变动清单》（环境保护部办公厅文件环办环评[2018]6号），《污染影响类建设项目重大变动清单（试行）》（环办环评函〔2020〕688号），</w:t>
      </w:r>
      <w:r>
        <w:rPr>
          <w:rFonts w:hint="eastAsia" w:ascii="Times New Roman" w:hAnsi="Times New Roman" w:eastAsia="宋体" w:cs="Times New Roman"/>
          <w:color w:val="FF0000"/>
          <w:sz w:val="24"/>
          <w:szCs w:val="24"/>
          <w:highlight w:val="none"/>
          <w:lang w:eastAsia="zh-CN"/>
        </w:rPr>
        <w:t>本</w:t>
      </w:r>
      <w:r>
        <w:rPr>
          <w:rFonts w:ascii="Times New Roman" w:hAnsi="Times New Roman" w:eastAsia="宋体" w:cs="Times New Roman"/>
          <w:color w:val="FF0000"/>
          <w:sz w:val="24"/>
          <w:szCs w:val="24"/>
          <w:highlight w:val="none"/>
        </w:rPr>
        <w:t>项目</w:t>
      </w:r>
      <w:r>
        <w:rPr>
          <w:rFonts w:hint="eastAsia" w:ascii="Times New Roman" w:hAnsi="Times New Roman" w:eastAsia="宋体" w:cs="Times New Roman"/>
          <w:color w:val="FF0000"/>
          <w:sz w:val="24"/>
          <w:szCs w:val="24"/>
          <w:highlight w:val="none"/>
          <w:lang w:eastAsia="zh-CN"/>
        </w:rPr>
        <w:t>采用的生产工艺、</w:t>
      </w:r>
      <w:r>
        <w:rPr>
          <w:rFonts w:ascii="Times New Roman" w:hAnsi="Times New Roman" w:eastAsia="宋体" w:cs="Times New Roman"/>
          <w:color w:val="FF0000"/>
          <w:sz w:val="24"/>
          <w:szCs w:val="24"/>
          <w:highlight w:val="none"/>
        </w:rPr>
        <w:t>性质、规模、地点、防治污染的措施未发生重大变化</w:t>
      </w:r>
      <w:r>
        <w:rPr>
          <w:rFonts w:hint="eastAsia" w:ascii="Times New Roman" w:hAnsi="Times New Roman" w:eastAsia="宋体" w:cs="Times New Roman"/>
          <w:color w:val="FF0000"/>
          <w:sz w:val="24"/>
          <w:szCs w:val="24"/>
          <w:highlight w:val="none"/>
        </w:rPr>
        <w:t>。</w:t>
      </w:r>
    </w:p>
    <w:bookmarkEnd w:id="0"/>
    <w:p>
      <w:pPr>
        <w:pageBreakBefore w:val="0"/>
        <w:kinsoku/>
        <w:wordWrap/>
        <w:overflowPunct/>
        <w:topLinePunct w:val="0"/>
        <w:bidi w:val="0"/>
        <w:adjustRightInd w:val="0"/>
        <w:snapToGrid w:val="0"/>
        <w:spacing w:line="360" w:lineRule="auto"/>
        <w:ind w:right="0" w:firstLine="474" w:firstLineChars="200"/>
        <w:textAlignment w:val="auto"/>
        <w:rPr>
          <w:rFonts w:hint="default" w:ascii="Times New Roman" w:hAnsi="Times New Roman" w:eastAsia="黑体" w:cs="Times New Roman"/>
          <w:b/>
          <w:color w:val="000000" w:themeColor="text1"/>
          <w:spacing w:val="-2"/>
          <w:kern w:val="0"/>
          <w:sz w:val="24"/>
          <w:szCs w:val="24"/>
        </w:rPr>
      </w:pPr>
      <w:r>
        <w:rPr>
          <w:rFonts w:hint="default" w:ascii="Times New Roman" w:hAnsi="Times New Roman" w:eastAsia="黑体" w:cs="Times New Roman"/>
          <w:b/>
          <w:color w:val="000000" w:themeColor="text1"/>
          <w:spacing w:val="-2"/>
          <w:kern w:val="0"/>
          <w:sz w:val="24"/>
          <w:szCs w:val="24"/>
        </w:rPr>
        <w:t>三、环境保护设施建设情况</w:t>
      </w:r>
    </w:p>
    <w:p>
      <w:pPr>
        <w:keepNext w:val="0"/>
        <w:keepLines w:val="0"/>
        <w:pageBreakBefore w:val="0"/>
        <w:kinsoku/>
        <w:wordWrap/>
        <w:overflowPunct/>
        <w:topLinePunct w:val="0"/>
        <w:autoSpaceDE w:val="0"/>
        <w:autoSpaceDN w:val="0"/>
        <w:bidi w:val="0"/>
        <w:adjustRightInd w:val="0"/>
        <w:snapToGrid w:val="0"/>
        <w:spacing w:line="360" w:lineRule="auto"/>
        <w:ind w:right="0" w:firstLine="480" w:firstLineChars="200"/>
        <w:jc w:val="left"/>
        <w:textAlignment w:val="auto"/>
        <w:rPr>
          <w:rFonts w:hint="default" w:ascii="Times New Roman" w:hAnsi="Times New Roman" w:cs="Times New Roman"/>
          <w:bCs/>
          <w:color w:val="000000" w:themeColor="text1"/>
          <w:sz w:val="24"/>
          <w:szCs w:val="24"/>
        </w:rPr>
      </w:pPr>
      <w:r>
        <w:rPr>
          <w:rFonts w:hint="default" w:ascii="Times New Roman" w:hAnsi="Times New Roman" w:cs="Times New Roman"/>
          <w:bCs/>
          <w:color w:val="000000" w:themeColor="text1"/>
          <w:sz w:val="24"/>
          <w:szCs w:val="24"/>
        </w:rPr>
        <w:t>（一）废气</w:t>
      </w:r>
    </w:p>
    <w:p>
      <w:pPr>
        <w:pStyle w:val="2"/>
        <w:keepNext w:val="0"/>
        <w:keepLines w:val="0"/>
        <w:pageBreakBefore w:val="0"/>
        <w:kinsoku/>
        <w:wordWrap/>
        <w:overflowPunct/>
        <w:topLinePunct w:val="0"/>
        <w:bidi w:val="0"/>
        <w:spacing w:after="0" w:line="360" w:lineRule="auto"/>
        <w:ind w:left="0" w:leftChars="0" w:firstLine="480" w:firstLineChars="200"/>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cs="Times New Roman"/>
          <w:sz w:val="24"/>
          <w:szCs w:val="24"/>
          <w:lang w:val="en-US" w:eastAsia="zh-CN"/>
        </w:rPr>
        <w:t>1、</w:t>
      </w:r>
      <w:r>
        <w:rPr>
          <w:rFonts w:hint="eastAsia" w:ascii="Times New Roman" w:hAnsi="Times New Roman" w:cs="Times New Roman"/>
          <w:color w:val="FF0000"/>
          <w:sz w:val="24"/>
          <w:szCs w:val="24"/>
          <w:lang w:val="en-US" w:eastAsia="zh-CN"/>
        </w:rPr>
        <w:t>有组织废气：</w:t>
      </w:r>
      <w:r>
        <w:rPr>
          <w:rFonts w:hint="eastAsia" w:ascii="Times New Roman" w:hAnsi="Times New Roman" w:eastAsia="宋体" w:cs="Times New Roman"/>
          <w:color w:val="FF0000"/>
          <w:sz w:val="24"/>
          <w:szCs w:val="24"/>
          <w:lang w:eastAsia="zh-CN"/>
        </w:rPr>
        <w:t>本项目有组织废气主要为生物质锅炉产生的颗粒物、</w:t>
      </w:r>
      <w:r>
        <w:rPr>
          <w:rFonts w:hint="default" w:ascii="Times New Roman" w:hAnsi="Times New Roman" w:cs="Times New Roman"/>
          <w:color w:val="FF0000"/>
          <w:kern w:val="0"/>
          <w:sz w:val="24"/>
          <w:szCs w:val="24"/>
          <w:highlight w:val="none"/>
          <w:lang w:bidi="ar"/>
        </w:rPr>
        <w:t>SO</w:t>
      </w:r>
      <w:r>
        <w:rPr>
          <w:rFonts w:hint="default" w:ascii="Times New Roman" w:hAnsi="Times New Roman" w:cs="Times New Roman"/>
          <w:color w:val="FF0000"/>
          <w:kern w:val="0"/>
          <w:sz w:val="24"/>
          <w:szCs w:val="24"/>
          <w:highlight w:val="none"/>
          <w:vertAlign w:val="subscript"/>
          <w:lang w:bidi="ar"/>
        </w:rPr>
        <w:t>2</w:t>
      </w:r>
      <w:r>
        <w:rPr>
          <w:rFonts w:hint="eastAsia" w:cs="Times New Roman"/>
          <w:color w:val="FF0000"/>
          <w:kern w:val="0"/>
          <w:sz w:val="24"/>
          <w:szCs w:val="24"/>
          <w:highlight w:val="none"/>
          <w:vertAlign w:val="baseline"/>
          <w:lang w:eastAsia="zh-CN" w:bidi="ar"/>
        </w:rPr>
        <w:t>、</w:t>
      </w:r>
      <w:r>
        <w:rPr>
          <w:rFonts w:hint="default" w:ascii="Times New Roman" w:hAnsi="Times New Roman" w:cs="Times New Roman"/>
          <w:color w:val="FF0000"/>
          <w:kern w:val="0"/>
          <w:sz w:val="24"/>
          <w:szCs w:val="24"/>
          <w:highlight w:val="none"/>
          <w:lang w:bidi="ar"/>
        </w:rPr>
        <w:t>NO</w:t>
      </w:r>
      <w:r>
        <w:rPr>
          <w:rFonts w:hint="default" w:ascii="Times New Roman" w:hAnsi="Times New Roman" w:cs="Times New Roman"/>
          <w:color w:val="FF0000"/>
          <w:kern w:val="0"/>
          <w:sz w:val="24"/>
          <w:szCs w:val="24"/>
          <w:highlight w:val="none"/>
          <w:vertAlign w:val="subscript"/>
          <w:lang w:bidi="ar"/>
        </w:rPr>
        <w:t>x</w:t>
      </w:r>
      <w:r>
        <w:rPr>
          <w:rFonts w:hint="eastAsia" w:cs="Times New Roman"/>
          <w:color w:val="FF0000"/>
          <w:kern w:val="0"/>
          <w:sz w:val="24"/>
          <w:szCs w:val="24"/>
          <w:highlight w:val="none"/>
          <w:lang w:eastAsia="zh-CN" w:bidi="ar"/>
        </w:rPr>
        <w:t>和食堂油烟，生物质锅炉产生的废气采用碱喷淋</w:t>
      </w:r>
      <w:r>
        <w:rPr>
          <w:rFonts w:hint="eastAsia" w:cs="Times New Roman"/>
          <w:color w:val="FF0000"/>
          <w:kern w:val="0"/>
          <w:sz w:val="24"/>
          <w:szCs w:val="24"/>
          <w:highlight w:val="none"/>
          <w:lang w:val="en-US" w:eastAsia="zh-CN" w:bidi="ar"/>
        </w:rPr>
        <w:t>+布袋除尘器处理后通过20m高排气筒DA001排放</w:t>
      </w:r>
      <w:r>
        <w:rPr>
          <w:rFonts w:hint="eastAsia" w:cs="Times New Roman"/>
          <w:color w:val="auto"/>
          <w:kern w:val="0"/>
          <w:sz w:val="24"/>
          <w:szCs w:val="24"/>
          <w:highlight w:val="none"/>
          <w:lang w:val="en-US" w:eastAsia="zh-CN" w:bidi="ar"/>
        </w:rPr>
        <w:t>；食堂油烟</w:t>
      </w:r>
      <w:r>
        <w:rPr>
          <w:rFonts w:hint="eastAsia" w:ascii="Times New Roman" w:hAnsi="Times New Roman" w:eastAsia="宋体" w:cs="Times New Roman"/>
          <w:color w:val="auto"/>
          <w:sz w:val="24"/>
          <w:szCs w:val="24"/>
          <w:lang w:val="en-US" w:eastAsia="zh-CN"/>
        </w:rPr>
        <w:t>经油烟净化装置处理后，通过高于屋顶1.5m的排气筒排放。</w:t>
      </w:r>
    </w:p>
    <w:p>
      <w:pPr>
        <w:pStyle w:val="2"/>
        <w:keepNext w:val="0"/>
        <w:keepLines w:val="0"/>
        <w:pageBreakBefore w:val="0"/>
        <w:kinsoku/>
        <w:wordWrap/>
        <w:overflowPunct/>
        <w:topLinePunct w:val="0"/>
        <w:bidi w:val="0"/>
        <w:spacing w:after="0" w:line="360" w:lineRule="auto"/>
        <w:textAlignment w:val="auto"/>
        <w:rPr>
          <w:rFonts w:hint="default"/>
          <w:sz w:val="24"/>
          <w:szCs w:val="24"/>
          <w:lang w:val="en-US" w:eastAsia="zh-CN"/>
        </w:rPr>
      </w:pPr>
      <w:r>
        <w:rPr>
          <w:rFonts w:hint="eastAsia" w:cs="Times New Roman"/>
          <w:sz w:val="24"/>
          <w:szCs w:val="24"/>
          <w:lang w:val="en-US" w:eastAsia="zh-CN"/>
        </w:rPr>
        <w:t>2、无组织废气：</w:t>
      </w:r>
      <w:r>
        <w:rPr>
          <w:rFonts w:hint="eastAsia" w:ascii="Times New Roman" w:hAnsi="Times New Roman" w:eastAsia="宋体" w:cs="Times New Roman"/>
          <w:color w:val="auto"/>
          <w:sz w:val="24"/>
          <w:szCs w:val="24"/>
        </w:rPr>
        <w:t>本项目无组织废气</w:t>
      </w:r>
      <w:r>
        <w:rPr>
          <w:rFonts w:hint="eastAsia" w:ascii="Times New Roman" w:hAnsi="Times New Roman" w:eastAsia="宋体" w:cs="Times New Roman"/>
          <w:color w:val="auto"/>
          <w:sz w:val="24"/>
          <w:szCs w:val="24"/>
          <w:lang w:eastAsia="zh-CN"/>
        </w:rPr>
        <w:t>为氨和未被集气罩收集的粉尘，采取车间通风等措施。</w:t>
      </w:r>
    </w:p>
    <w:p>
      <w:pPr>
        <w:keepNext w:val="0"/>
        <w:keepLines w:val="0"/>
        <w:pageBreakBefore w:val="0"/>
        <w:kinsoku/>
        <w:wordWrap/>
        <w:overflowPunct/>
        <w:topLinePunct w:val="0"/>
        <w:autoSpaceDE w:val="0"/>
        <w:autoSpaceDN w:val="0"/>
        <w:bidi w:val="0"/>
        <w:adjustRightInd w:val="0"/>
        <w:snapToGrid w:val="0"/>
        <w:spacing w:line="360" w:lineRule="auto"/>
        <w:ind w:right="0" w:firstLine="480" w:firstLineChars="200"/>
        <w:jc w:val="left"/>
        <w:textAlignment w:val="auto"/>
        <w:rPr>
          <w:rFonts w:hint="default" w:ascii="Times New Roman" w:hAnsi="Times New Roman" w:cs="Times New Roman"/>
          <w:bCs/>
          <w:color w:val="000000" w:themeColor="text1"/>
          <w:sz w:val="24"/>
          <w:szCs w:val="24"/>
        </w:rPr>
      </w:pPr>
      <w:r>
        <w:rPr>
          <w:rFonts w:hint="default" w:ascii="Times New Roman" w:hAnsi="Times New Roman" w:cs="Times New Roman"/>
          <w:bCs/>
          <w:color w:val="000000" w:themeColor="text1"/>
          <w:sz w:val="24"/>
          <w:szCs w:val="24"/>
        </w:rPr>
        <w:t>（二）废水</w:t>
      </w:r>
    </w:p>
    <w:p>
      <w:pPr>
        <w:keepNext w:val="0"/>
        <w:keepLines w:val="0"/>
        <w:pageBreakBefore w:val="0"/>
        <w:widowControl/>
        <w:kinsoku/>
        <w:wordWrap/>
        <w:overflowPunct/>
        <w:topLinePunct w:val="0"/>
        <w:bidi w:val="0"/>
        <w:adjustRightInd w:val="0"/>
        <w:snapToGrid w:val="0"/>
        <w:spacing w:line="360" w:lineRule="auto"/>
        <w:ind w:right="0" w:firstLine="480" w:firstLineChars="200"/>
        <w:textAlignment w:val="auto"/>
        <w:rPr>
          <w:rFonts w:hint="eastAsia" w:ascii="Times New Roman" w:hAnsi="Times New Roman" w:cs="Times New Roman"/>
          <w:color w:val="auto"/>
          <w:sz w:val="24"/>
          <w:szCs w:val="24"/>
          <w:highlight w:val="none"/>
          <w:lang w:eastAsia="zh-CN"/>
        </w:rPr>
      </w:pPr>
      <w:r>
        <w:rPr>
          <w:rFonts w:hint="default" w:ascii="Times New Roman" w:hAnsi="Times New Roman" w:cs="Times New Roman"/>
          <w:sz w:val="24"/>
          <w:szCs w:val="24"/>
        </w:rPr>
        <w:t>1、生产废水：</w:t>
      </w:r>
      <w:r>
        <w:rPr>
          <w:rFonts w:hint="eastAsia" w:ascii="Times New Roman" w:hAnsi="Times New Roman" w:eastAsia="宋体" w:cs="Times New Roman"/>
          <w:color w:val="auto"/>
          <w:sz w:val="24"/>
          <w:szCs w:val="24"/>
        </w:rPr>
        <w:t>本项目生产废水</w:t>
      </w:r>
      <w:r>
        <w:rPr>
          <w:rFonts w:hint="eastAsia" w:cs="Times New Roman"/>
          <w:color w:val="auto"/>
          <w:sz w:val="24"/>
          <w:szCs w:val="24"/>
          <w:lang w:eastAsia="zh-CN"/>
        </w:rPr>
        <w:t>主要为</w:t>
      </w:r>
      <w:r>
        <w:rPr>
          <w:rFonts w:hint="default" w:ascii="Times New Roman" w:hAnsi="Times New Roman" w:eastAsia="宋体" w:cs="Times New Roman"/>
          <w:color w:val="auto"/>
          <w:sz w:val="24"/>
          <w:szCs w:val="24"/>
          <w:highlight w:val="none"/>
        </w:rPr>
        <w:t>清洗废水、生物质锅炉排污水及</w:t>
      </w:r>
      <w:r>
        <w:rPr>
          <w:rFonts w:hint="default" w:ascii="Times New Roman" w:hAnsi="Times New Roman" w:cs="Times New Roman"/>
          <w:color w:val="auto"/>
          <w:sz w:val="24"/>
          <w:szCs w:val="24"/>
          <w:highlight w:val="none"/>
        </w:rPr>
        <w:t>软水制备浓水</w:t>
      </w:r>
      <w:r>
        <w:rPr>
          <w:rFonts w:hint="eastAsia"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排入污水管网</w:t>
      </w:r>
      <w:r>
        <w:rPr>
          <w:rFonts w:hint="eastAsia" w:cs="Times New Roman"/>
          <w:color w:val="auto"/>
          <w:sz w:val="24"/>
          <w:szCs w:val="24"/>
          <w:highlight w:val="none"/>
          <w:lang w:eastAsia="zh-CN"/>
        </w:rPr>
        <w:t>由海阳康达环保水务有限公司统一处理</w:t>
      </w:r>
      <w:r>
        <w:rPr>
          <w:rFonts w:hint="eastAsia" w:ascii="Times New Roman" w:hAnsi="Times New Roman" w:cs="Times New Roman"/>
          <w:color w:val="auto"/>
          <w:sz w:val="24"/>
          <w:szCs w:val="24"/>
          <w:highlight w:val="none"/>
          <w:lang w:eastAsia="zh-CN"/>
        </w:rPr>
        <w:t>。</w:t>
      </w:r>
    </w:p>
    <w:p>
      <w:pPr>
        <w:keepNext w:val="0"/>
        <w:keepLines w:val="0"/>
        <w:pageBreakBefore w:val="0"/>
        <w:widowControl/>
        <w:kinsoku/>
        <w:wordWrap/>
        <w:overflowPunct/>
        <w:topLinePunct w:val="0"/>
        <w:bidi w:val="0"/>
        <w:adjustRightInd w:val="0"/>
        <w:snapToGrid w:val="0"/>
        <w:spacing w:line="360" w:lineRule="auto"/>
        <w:ind w:right="0" w:firstLine="480" w:firstLineChars="200"/>
        <w:textAlignment w:val="auto"/>
        <w:rPr>
          <w:rFonts w:hint="eastAsia" w:ascii="Times New Roman" w:hAnsi="Times New Roman" w:cs="Times New Roman"/>
          <w:sz w:val="24"/>
          <w:szCs w:val="24"/>
        </w:rPr>
      </w:pPr>
      <w:r>
        <w:rPr>
          <w:rFonts w:hint="default" w:ascii="Times New Roman" w:hAnsi="Times New Roman" w:cs="Times New Roman"/>
          <w:sz w:val="24"/>
          <w:szCs w:val="24"/>
        </w:rPr>
        <w:t>2、生活废水：</w:t>
      </w:r>
      <w:r>
        <w:rPr>
          <w:rFonts w:hint="eastAsia" w:ascii="Times New Roman" w:hAnsi="Times New Roman" w:cs="Times New Roman"/>
          <w:sz w:val="24"/>
          <w:szCs w:val="24"/>
        </w:rPr>
        <w:t>本项目生活废水主要为职工生活污水，经化粪池预处理后，</w:t>
      </w:r>
      <w:r>
        <w:rPr>
          <w:rFonts w:hint="default" w:ascii="Times New Roman" w:hAnsi="Times New Roman" w:cs="Times New Roman"/>
          <w:sz w:val="24"/>
          <w:szCs w:val="24"/>
        </w:rPr>
        <w:t>排入污水管网</w:t>
      </w:r>
      <w:r>
        <w:rPr>
          <w:rFonts w:hint="eastAsia" w:ascii="Times New Roman" w:hAnsi="Times New Roman" w:cs="Times New Roman"/>
          <w:sz w:val="24"/>
          <w:szCs w:val="24"/>
          <w:lang w:eastAsia="zh-CN"/>
        </w:rPr>
        <w:t>由海阳康达环保水务有限公司统一处理。</w:t>
      </w:r>
    </w:p>
    <w:p>
      <w:pPr>
        <w:keepNext w:val="0"/>
        <w:keepLines w:val="0"/>
        <w:pageBreakBefore w:val="0"/>
        <w:widowControl/>
        <w:kinsoku/>
        <w:wordWrap/>
        <w:overflowPunct/>
        <w:topLinePunct w:val="0"/>
        <w:bidi w:val="0"/>
        <w:adjustRightInd w:val="0"/>
        <w:snapToGrid w:val="0"/>
        <w:spacing w:line="360" w:lineRule="auto"/>
        <w:ind w:right="0" w:firstLine="480" w:firstLineChars="200"/>
        <w:textAlignment w:val="auto"/>
        <w:rPr>
          <w:rFonts w:hint="eastAsia" w:ascii="Times New Roman" w:hAnsi="Times New Roman" w:cs="Times New Roman"/>
          <w:sz w:val="24"/>
          <w:szCs w:val="24"/>
          <w:lang w:eastAsia="zh-CN"/>
        </w:rPr>
      </w:pP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三</w:t>
      </w:r>
      <w:r>
        <w:rPr>
          <w:rFonts w:hint="eastAsia" w:ascii="Times New Roman" w:hAnsi="Times New Roman" w:cs="Times New Roman"/>
          <w:sz w:val="24"/>
          <w:szCs w:val="24"/>
          <w:lang w:eastAsia="zh-CN"/>
        </w:rPr>
        <w:t>）</w:t>
      </w:r>
      <w:r>
        <w:rPr>
          <w:rFonts w:hint="default" w:ascii="Times New Roman" w:hAnsi="Times New Roman" w:cs="Times New Roman"/>
          <w:sz w:val="24"/>
          <w:szCs w:val="24"/>
        </w:rPr>
        <w:t>噪声</w:t>
      </w:r>
    </w:p>
    <w:p>
      <w:pPr>
        <w:keepNext w:val="0"/>
        <w:keepLines w:val="0"/>
        <w:pageBreakBefore w:val="0"/>
        <w:widowControl/>
        <w:kinsoku/>
        <w:wordWrap/>
        <w:overflowPunct/>
        <w:topLinePunct w:val="0"/>
        <w:bidi w:val="0"/>
        <w:adjustRightInd w:val="0"/>
        <w:snapToGrid w:val="0"/>
        <w:spacing w:line="360" w:lineRule="auto"/>
        <w:ind w:right="0" w:firstLine="480" w:firstLineChars="200"/>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本</w:t>
      </w:r>
      <w:r>
        <w:rPr>
          <w:rFonts w:hint="default" w:ascii="Times New Roman" w:hAnsi="Times New Roman" w:cs="Times New Roman"/>
          <w:sz w:val="24"/>
          <w:szCs w:val="24"/>
          <w:lang w:val="en-US" w:eastAsia="zh-CN"/>
        </w:rPr>
        <w:t>项目噪声源主要来源于络纱机、套口机、洗衣机、烘干机、缝纫机、裁剪机、绷缝机、风机及泵类等设备运行时产生的噪声，</w:t>
      </w:r>
      <w:r>
        <w:rPr>
          <w:rFonts w:hint="eastAsia" w:ascii="Times New Roman" w:hAnsi="Times New Roman" w:cs="Times New Roman"/>
          <w:sz w:val="24"/>
          <w:szCs w:val="24"/>
          <w:lang w:val="en-US" w:eastAsia="zh-CN"/>
        </w:rPr>
        <w:t>本项目设备采用隔声、减震、消声等降噪措施。</w:t>
      </w:r>
    </w:p>
    <w:p>
      <w:pPr>
        <w:keepNext w:val="0"/>
        <w:keepLines w:val="0"/>
        <w:pageBreakBefore w:val="0"/>
        <w:widowControl/>
        <w:kinsoku/>
        <w:wordWrap/>
        <w:overflowPunct/>
        <w:topLinePunct w:val="0"/>
        <w:bidi w:val="0"/>
        <w:adjustRightInd w:val="0"/>
        <w:snapToGrid w:val="0"/>
        <w:spacing w:line="360" w:lineRule="auto"/>
        <w:ind w:right="0"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w:t>
      </w:r>
      <w:r>
        <w:rPr>
          <w:rFonts w:hint="eastAsia" w:ascii="Times New Roman" w:hAnsi="Times New Roman" w:cs="Times New Roman"/>
          <w:sz w:val="24"/>
          <w:szCs w:val="24"/>
          <w:lang w:val="en-US" w:eastAsia="zh-CN"/>
        </w:rPr>
        <w:t>四</w:t>
      </w:r>
      <w:r>
        <w:rPr>
          <w:rFonts w:hint="default" w:ascii="Times New Roman" w:hAnsi="Times New Roman" w:cs="Times New Roman"/>
          <w:sz w:val="24"/>
          <w:szCs w:val="24"/>
        </w:rPr>
        <w:t>）固体废物</w:t>
      </w:r>
    </w:p>
    <w:p>
      <w:pPr>
        <w:keepNext w:val="0"/>
        <w:keepLines w:val="0"/>
        <w:pageBreakBefore w:val="0"/>
        <w:widowControl/>
        <w:kinsoku/>
        <w:wordWrap/>
        <w:overflowPunct/>
        <w:topLinePunct w:val="0"/>
        <w:bidi w:val="0"/>
        <w:adjustRightInd w:val="0"/>
        <w:snapToGrid w:val="0"/>
        <w:spacing w:line="360" w:lineRule="auto"/>
        <w:ind w:right="0" w:firstLine="480" w:firstLineChars="200"/>
        <w:textAlignment w:val="auto"/>
        <w:rPr>
          <w:rFonts w:hint="eastAsia" w:ascii="Times New Roman" w:hAnsi="Times New Roman" w:cs="Times New Roman"/>
          <w:sz w:val="24"/>
          <w:szCs w:val="24"/>
          <w:lang w:eastAsia="zh-CN"/>
        </w:rPr>
      </w:pPr>
      <w:r>
        <w:rPr>
          <w:rFonts w:hint="default" w:ascii="Times New Roman" w:hAnsi="Times New Roman" w:cs="Times New Roman"/>
          <w:sz w:val="24"/>
          <w:szCs w:val="24"/>
        </w:rPr>
        <w:t>本项目一般固废主要为</w:t>
      </w:r>
      <w:r>
        <w:rPr>
          <w:rFonts w:hint="eastAsia" w:ascii="Times New Roman" w:hAnsi="Times New Roman" w:cs="Times New Roman"/>
          <w:sz w:val="24"/>
          <w:szCs w:val="24"/>
          <w:lang w:eastAsia="zh-CN"/>
        </w:rPr>
        <w:t>生产过程中产生的下脚料、检验过程中产生的不合格品、原料包装过程产生的废包装材料、软水制备产生的废反渗透膜、除尘器收集的粉尘炉渣和职工生活垃圾。下脚料、不合格品、废包装材料外售综合利用；废反渗透膜和生活垃圾由环卫部门定期清运；除尘器收集的粉尘和炉渣外售做有机肥。</w:t>
      </w:r>
    </w:p>
    <w:p>
      <w:pPr>
        <w:keepNext w:val="0"/>
        <w:keepLines w:val="0"/>
        <w:pageBreakBefore w:val="0"/>
        <w:widowControl/>
        <w:kinsoku/>
        <w:wordWrap/>
        <w:overflowPunct/>
        <w:topLinePunct w:val="0"/>
        <w:bidi w:val="0"/>
        <w:adjustRightInd w:val="0"/>
        <w:snapToGrid w:val="0"/>
        <w:spacing w:line="360" w:lineRule="auto"/>
        <w:ind w:right="0" w:firstLine="480" w:firstLineChars="200"/>
        <w:textAlignment w:val="auto"/>
        <w:rPr>
          <w:rFonts w:ascii="Times New Roman" w:hAnsi="Times New Roman" w:eastAsia="宋体" w:cs="Times New Roman"/>
          <w:bCs/>
          <w:color w:val="auto"/>
          <w:sz w:val="24"/>
          <w:szCs w:val="24"/>
        </w:rPr>
      </w:pPr>
      <w:r>
        <w:rPr>
          <w:rFonts w:hint="default" w:ascii="Times New Roman" w:hAnsi="Times New Roman" w:cs="Times New Roman"/>
          <w:sz w:val="24"/>
          <w:szCs w:val="24"/>
        </w:rPr>
        <w:t>本项目危险废物为</w:t>
      </w:r>
      <w:r>
        <w:rPr>
          <w:rFonts w:hint="eastAsia" w:ascii="Times New Roman" w:hAnsi="Times New Roman" w:cs="Times New Roman"/>
          <w:sz w:val="24"/>
          <w:szCs w:val="24"/>
          <w:lang w:eastAsia="zh-CN"/>
        </w:rPr>
        <w:t>设备维护产生的废润滑油、原辅料包装产生的的废油桶，</w:t>
      </w:r>
      <w:r>
        <w:rPr>
          <w:rFonts w:hint="eastAsia" w:ascii="Times New Roman" w:hAnsi="Times New Roman" w:cs="Times New Roman"/>
          <w:sz w:val="24"/>
          <w:szCs w:val="24"/>
          <w:lang w:val="en-US" w:eastAsia="zh-CN"/>
        </w:rPr>
        <w:t>产生后</w:t>
      </w:r>
      <w:r>
        <w:rPr>
          <w:rFonts w:hint="eastAsia" w:ascii="Times New Roman" w:hAnsi="Times New Roman" w:eastAsia="宋体" w:cs="Times New Roman"/>
          <w:color w:val="auto"/>
          <w:kern w:val="0"/>
          <w:sz w:val="24"/>
          <w:szCs w:val="24"/>
          <w:lang w:val="en-US" w:eastAsia="zh-CN" w:bidi="ar"/>
        </w:rPr>
        <w:t>暂存于危废暂存间，由企业定期委托莱州市隆泰环保科技有限公司处置。</w:t>
      </w:r>
    </w:p>
    <w:p>
      <w:pPr>
        <w:pageBreakBefore w:val="0"/>
        <w:kinsoku/>
        <w:wordWrap/>
        <w:overflowPunct/>
        <w:topLinePunct w:val="0"/>
        <w:bidi w:val="0"/>
        <w:adjustRightInd w:val="0"/>
        <w:snapToGrid w:val="0"/>
        <w:spacing w:line="360" w:lineRule="auto"/>
        <w:ind w:right="0" w:firstLine="480" w:firstLineChars="200"/>
        <w:textAlignment w:val="auto"/>
        <w:outlineLvl w:val="1"/>
        <w:rPr>
          <w:rFonts w:hint="default" w:ascii="Times New Roman" w:hAnsi="Times New Roman" w:eastAsia="宋体" w:cs="Times New Roman"/>
          <w:sz w:val="24"/>
          <w:szCs w:val="24"/>
        </w:rPr>
      </w:pPr>
      <w:r>
        <w:rPr>
          <w:rFonts w:hint="default" w:ascii="Times New Roman" w:hAnsi="Times New Roman" w:cs="Times New Roman"/>
          <w:sz w:val="24"/>
          <w:szCs w:val="24"/>
        </w:rPr>
        <w:t>（五</w:t>
      </w:r>
      <w:r>
        <w:rPr>
          <w:rFonts w:hint="default" w:ascii="Times New Roman" w:hAnsi="Times New Roman" w:eastAsia="宋体" w:cs="Times New Roman"/>
          <w:sz w:val="24"/>
          <w:szCs w:val="24"/>
        </w:rPr>
        <w:t>）</w:t>
      </w:r>
      <w:bookmarkStart w:id="1" w:name="_Toc23814"/>
      <w:r>
        <w:rPr>
          <w:rFonts w:hint="default" w:ascii="Times New Roman" w:hAnsi="Times New Roman" w:eastAsia="宋体" w:cs="Times New Roman"/>
          <w:sz w:val="24"/>
          <w:szCs w:val="24"/>
        </w:rPr>
        <w:t>其他环境保护设施</w:t>
      </w:r>
      <w:bookmarkEnd w:id="1"/>
    </w:p>
    <w:p>
      <w:pPr>
        <w:pageBreakBefore w:val="0"/>
        <w:kinsoku/>
        <w:wordWrap/>
        <w:overflowPunct/>
        <w:topLinePunct w:val="0"/>
        <w:bidi w:val="0"/>
        <w:adjustRightInd w:val="0"/>
        <w:snapToGrid w:val="0"/>
        <w:spacing w:line="360" w:lineRule="auto"/>
        <w:ind w:right="0" w:firstLine="480" w:firstLineChars="200"/>
        <w:textAlignment w:val="auto"/>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1、环境风险防范设施</w:t>
      </w:r>
    </w:p>
    <w:p>
      <w:pPr>
        <w:pageBreakBefore w:val="0"/>
        <w:kinsoku/>
        <w:wordWrap/>
        <w:overflowPunct/>
        <w:topLinePunct w:val="0"/>
        <w:bidi w:val="0"/>
        <w:adjustRightInd w:val="0"/>
        <w:snapToGrid w:val="0"/>
        <w:spacing w:line="360" w:lineRule="auto"/>
        <w:ind w:right="0" w:firstLine="480" w:firstLineChars="200"/>
        <w:textAlignment w:val="auto"/>
        <w:rPr>
          <w:rFonts w:hint="default" w:ascii="Times New Roman" w:hAnsi="Times New Roman" w:eastAsia="宋体" w:cs="Times New Roman"/>
          <w:bCs/>
          <w:color w:val="000000"/>
          <w:sz w:val="24"/>
          <w:szCs w:val="24"/>
        </w:rPr>
      </w:pPr>
      <w:bookmarkStart w:id="2" w:name="_Toc22046"/>
      <w:bookmarkStart w:id="3" w:name="_Toc27173"/>
      <w:bookmarkStart w:id="4" w:name="_Toc7790"/>
      <w:r>
        <w:rPr>
          <w:rFonts w:hint="eastAsia" w:ascii="Times New Roman" w:hAnsi="Times New Roman" w:eastAsia="宋体" w:cs="Times New Roman"/>
          <w:color w:val="auto"/>
          <w:sz w:val="24"/>
          <w:szCs w:val="24"/>
        </w:rPr>
        <w:t>本项目</w:t>
      </w:r>
      <w:r>
        <w:rPr>
          <w:rFonts w:ascii="Times New Roman" w:hAnsi="Times New Roman" w:eastAsia="宋体" w:cs="Times New Roman"/>
          <w:color w:val="auto"/>
          <w:sz w:val="24"/>
          <w:szCs w:val="24"/>
        </w:rPr>
        <w:t>有</w:t>
      </w:r>
      <w:r>
        <w:rPr>
          <w:rFonts w:hint="eastAsia" w:ascii="Times New Roman" w:hAnsi="Times New Roman" w:eastAsia="宋体" w:cs="Times New Roman"/>
          <w:color w:val="auto"/>
          <w:sz w:val="24"/>
          <w:szCs w:val="24"/>
          <w:lang w:val="en-US" w:eastAsia="zh-CN"/>
        </w:rPr>
        <w:t>110</w:t>
      </w:r>
      <w:r>
        <w:rPr>
          <w:rFonts w:ascii="Times New Roman" w:hAnsi="Times New Roman" w:eastAsia="宋体" w:cs="Times New Roman"/>
          <w:color w:val="auto"/>
          <w:sz w:val="24"/>
          <w:szCs w:val="24"/>
        </w:rPr>
        <w:t>个灭火器</w:t>
      </w:r>
      <w:r>
        <w:rPr>
          <w:rFonts w:hint="eastAsia"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lang w:val="en-US" w:eastAsia="zh-CN"/>
        </w:rPr>
        <w:t>25个消火栓，</w:t>
      </w:r>
      <w:r>
        <w:rPr>
          <w:rFonts w:hint="eastAsia" w:ascii="Times New Roman" w:hAnsi="Times New Roman" w:eastAsia="宋体" w:cs="Times New Roman"/>
          <w:color w:val="auto"/>
          <w:sz w:val="24"/>
          <w:szCs w:val="24"/>
        </w:rPr>
        <w:t>分别放置于</w:t>
      </w:r>
      <w:r>
        <w:rPr>
          <w:rFonts w:hint="eastAsia" w:ascii="Times New Roman" w:hAnsi="Times New Roman" w:eastAsia="宋体" w:cs="Times New Roman"/>
          <w:color w:val="auto"/>
          <w:sz w:val="24"/>
          <w:szCs w:val="24"/>
          <w:lang w:val="en-US" w:eastAsia="zh-CN"/>
        </w:rPr>
        <w:t>厂区</w:t>
      </w:r>
      <w:r>
        <w:rPr>
          <w:rFonts w:ascii="Times New Roman" w:hAnsi="Times New Roman" w:eastAsia="宋体" w:cs="Times New Roman"/>
          <w:color w:val="auto"/>
          <w:sz w:val="24"/>
          <w:szCs w:val="24"/>
        </w:rPr>
        <w:t>内</w:t>
      </w:r>
      <w:r>
        <w:rPr>
          <w:rFonts w:hint="eastAsia" w:ascii="Times New Roman" w:hAnsi="Times New Roman" w:eastAsia="宋体" w:cs="Times New Roman"/>
          <w:color w:val="auto"/>
          <w:sz w:val="24"/>
          <w:szCs w:val="24"/>
        </w:rPr>
        <w:t>。</w:t>
      </w:r>
      <w:bookmarkEnd w:id="2"/>
      <w:bookmarkEnd w:id="3"/>
      <w:bookmarkEnd w:id="4"/>
    </w:p>
    <w:p>
      <w:pPr>
        <w:pageBreakBefore w:val="0"/>
        <w:numPr>
          <w:ilvl w:val="0"/>
          <w:numId w:val="3"/>
        </w:numPr>
        <w:kinsoku/>
        <w:wordWrap/>
        <w:overflowPunct/>
        <w:topLinePunct w:val="0"/>
        <w:bidi w:val="0"/>
        <w:adjustRightInd w:val="0"/>
        <w:snapToGrid w:val="0"/>
        <w:spacing w:line="360" w:lineRule="auto"/>
        <w:ind w:right="0" w:firstLine="480" w:firstLineChars="200"/>
        <w:textAlignment w:val="auto"/>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规范化排污口、监测设施</w:t>
      </w:r>
    </w:p>
    <w:p>
      <w:pPr>
        <w:pageBreakBefore w:val="0"/>
        <w:numPr>
          <w:ilvl w:val="0"/>
          <w:numId w:val="3"/>
        </w:numPr>
        <w:kinsoku/>
        <w:wordWrap/>
        <w:overflowPunct/>
        <w:topLinePunct w:val="0"/>
        <w:bidi w:val="0"/>
        <w:adjustRightInd w:val="0"/>
        <w:snapToGrid w:val="0"/>
        <w:spacing w:line="360" w:lineRule="auto"/>
        <w:ind w:right="0" w:firstLine="480" w:firstLineChars="200"/>
        <w:textAlignment w:val="auto"/>
        <w:rPr>
          <w:rFonts w:hint="default" w:ascii="Times New Roman" w:hAnsi="Times New Roman" w:eastAsia="黑体" w:cs="Times New Roman"/>
          <w:b/>
          <w:color w:val="000000" w:themeColor="text1"/>
          <w:spacing w:val="-2"/>
          <w:kern w:val="0"/>
          <w:sz w:val="24"/>
          <w:szCs w:val="24"/>
        </w:rPr>
      </w:pPr>
      <w:r>
        <w:rPr>
          <w:rFonts w:hint="default" w:ascii="Times New Roman" w:hAnsi="Times New Roman" w:eastAsia="宋体" w:cs="Times New Roman"/>
          <w:bCs/>
          <w:color w:val="000000"/>
          <w:sz w:val="24"/>
          <w:szCs w:val="24"/>
        </w:rPr>
        <w:t>本项目设置了排污口、检测平台</w:t>
      </w:r>
      <w:r>
        <w:rPr>
          <w:rFonts w:hint="eastAsia" w:ascii="Times New Roman" w:hAnsi="Times New Roman" w:eastAsia="宋体" w:cs="Times New Roman"/>
          <w:bCs/>
          <w:color w:val="000000"/>
          <w:sz w:val="24"/>
          <w:szCs w:val="24"/>
          <w:lang w:eastAsia="zh-CN"/>
        </w:rPr>
        <w:t>、</w:t>
      </w:r>
      <w:r>
        <w:rPr>
          <w:rFonts w:hint="eastAsia" w:ascii="Times New Roman" w:hAnsi="Times New Roman" w:eastAsia="宋体" w:cs="Times New Roman"/>
          <w:bCs/>
          <w:color w:val="000000"/>
          <w:sz w:val="24"/>
          <w:szCs w:val="24"/>
          <w:lang w:val="en-US" w:eastAsia="zh-CN"/>
        </w:rPr>
        <w:t>排放牌</w:t>
      </w:r>
      <w:r>
        <w:rPr>
          <w:rFonts w:hint="default" w:ascii="Times New Roman" w:hAnsi="Times New Roman" w:eastAsia="宋体" w:cs="Times New Roman"/>
          <w:bCs/>
          <w:color w:val="000000"/>
          <w:sz w:val="24"/>
          <w:szCs w:val="24"/>
        </w:rPr>
        <w:t>。</w:t>
      </w:r>
    </w:p>
    <w:p>
      <w:pPr>
        <w:pageBreakBefore w:val="0"/>
        <w:kinsoku/>
        <w:wordWrap/>
        <w:overflowPunct/>
        <w:topLinePunct w:val="0"/>
        <w:bidi w:val="0"/>
        <w:adjustRightInd w:val="0"/>
        <w:snapToGrid w:val="0"/>
        <w:spacing w:line="360" w:lineRule="auto"/>
        <w:ind w:right="0" w:firstLine="474" w:firstLineChars="200"/>
        <w:textAlignment w:val="auto"/>
        <w:rPr>
          <w:rFonts w:hint="default" w:ascii="Times New Roman" w:hAnsi="Times New Roman" w:eastAsia="黑体" w:cs="Times New Roman"/>
          <w:b/>
          <w:color w:val="000000" w:themeColor="text1"/>
          <w:spacing w:val="-2"/>
          <w:kern w:val="0"/>
          <w:sz w:val="24"/>
          <w:szCs w:val="24"/>
        </w:rPr>
      </w:pPr>
      <w:r>
        <w:rPr>
          <w:rFonts w:hint="default" w:ascii="Times New Roman" w:hAnsi="Times New Roman" w:eastAsia="黑体" w:cs="Times New Roman"/>
          <w:b/>
          <w:color w:val="000000" w:themeColor="text1"/>
          <w:spacing w:val="-2"/>
          <w:kern w:val="0"/>
          <w:sz w:val="24"/>
          <w:szCs w:val="24"/>
        </w:rPr>
        <w:t>四、环境保护设施调试结果</w:t>
      </w:r>
    </w:p>
    <w:p>
      <w:pPr>
        <w:keepNext w:val="0"/>
        <w:keepLines w:val="0"/>
        <w:pageBreakBefore w:val="0"/>
        <w:widowControl/>
        <w:kinsoku/>
        <w:wordWrap/>
        <w:overflowPunct/>
        <w:topLinePunct w:val="0"/>
        <w:autoSpaceDE/>
        <w:autoSpaceDN/>
        <w:bidi w:val="0"/>
        <w:adjustRightInd w:val="0"/>
        <w:snapToGrid w:val="0"/>
        <w:spacing w:line="360" w:lineRule="auto"/>
        <w:ind w:right="0" w:firstLine="472" w:firstLineChars="200"/>
        <w:jc w:val="left"/>
        <w:textAlignment w:val="auto"/>
        <w:rPr>
          <w:rFonts w:hint="default" w:ascii="Times New Roman" w:hAnsi="Times New Roman" w:cs="Times New Roman"/>
          <w:bCs/>
          <w:color w:val="000000" w:themeColor="text1"/>
          <w:spacing w:val="-2"/>
          <w:kern w:val="0"/>
          <w:sz w:val="24"/>
          <w:szCs w:val="24"/>
        </w:rPr>
      </w:pPr>
      <w:r>
        <w:rPr>
          <w:rFonts w:hint="default" w:ascii="Times New Roman" w:hAnsi="Times New Roman" w:cs="Times New Roman"/>
          <w:bCs/>
          <w:color w:val="000000" w:themeColor="text1"/>
          <w:spacing w:val="-2"/>
          <w:kern w:val="0"/>
          <w:sz w:val="24"/>
          <w:szCs w:val="24"/>
        </w:rPr>
        <w:t>1、废气</w:t>
      </w:r>
    </w:p>
    <w:p>
      <w:pPr>
        <w:pageBreakBefore w:val="0"/>
        <w:kinsoku/>
        <w:wordWrap/>
        <w:overflowPunct/>
        <w:topLinePunct w:val="0"/>
        <w:bidi w:val="0"/>
        <w:spacing w:after="0" w:line="360" w:lineRule="auto"/>
        <w:ind w:firstLine="480" w:firstLineChars="200"/>
        <w:textAlignment w:val="auto"/>
        <w:rPr>
          <w:rFonts w:hint="default" w:ascii="Times New Roman" w:hAnsi="Times New Roman" w:eastAsia="宋体" w:cs="Times New Roman"/>
          <w:color w:val="FF0000"/>
          <w:sz w:val="24"/>
          <w:szCs w:val="24"/>
          <w:lang w:val="en-US" w:eastAsia="zh-CN"/>
        </w:rPr>
      </w:pPr>
      <w:r>
        <w:rPr>
          <w:rFonts w:hint="eastAsia" w:ascii="Times New Roman" w:hAnsi="Times New Roman" w:eastAsia="宋体" w:cs="Times New Roman"/>
          <w:bCs/>
          <w:color w:val="000000"/>
          <w:sz w:val="24"/>
          <w:szCs w:val="24"/>
          <w:lang w:eastAsia="zh-CN"/>
        </w:rPr>
        <w:t>（</w:t>
      </w:r>
      <w:r>
        <w:rPr>
          <w:rFonts w:hint="eastAsia" w:ascii="Times New Roman" w:hAnsi="Times New Roman" w:eastAsia="宋体" w:cs="Times New Roman"/>
          <w:bCs/>
          <w:color w:val="000000"/>
          <w:sz w:val="24"/>
          <w:szCs w:val="24"/>
          <w:lang w:val="en-US" w:eastAsia="zh-CN"/>
        </w:rPr>
        <w:t>1）有组织废气：</w:t>
      </w:r>
      <w:r>
        <w:rPr>
          <w:rFonts w:hint="default" w:ascii="Times New Roman" w:hAnsi="Times New Roman" w:eastAsia="宋体" w:cs="Times New Roman"/>
          <w:bCs/>
          <w:color w:val="000000"/>
          <w:sz w:val="24"/>
          <w:szCs w:val="24"/>
        </w:rPr>
        <w:t>验收期间</w:t>
      </w:r>
      <w:r>
        <w:rPr>
          <w:rFonts w:hint="eastAsia" w:ascii="Times New Roman" w:hAnsi="Times New Roman" w:eastAsia="宋体" w:cs="Times New Roman"/>
          <w:bCs/>
          <w:color w:val="000000"/>
          <w:sz w:val="24"/>
          <w:szCs w:val="24"/>
          <w:lang w:eastAsia="zh-CN"/>
        </w:rPr>
        <w:t>，</w:t>
      </w:r>
      <w:r>
        <w:rPr>
          <w:rFonts w:hint="eastAsia" w:ascii="Times New Roman" w:hAnsi="Times New Roman" w:eastAsia="宋体" w:cs="Times New Roman"/>
          <w:color w:val="auto"/>
          <w:sz w:val="24"/>
          <w:szCs w:val="24"/>
          <w:lang w:eastAsia="zh-CN"/>
        </w:rPr>
        <w:t>项目</w:t>
      </w:r>
      <w:r>
        <w:rPr>
          <w:rFonts w:hint="eastAsia" w:ascii="Times New Roman" w:hAnsi="Times New Roman" w:eastAsia="宋体" w:cs="Times New Roman"/>
          <w:color w:val="auto"/>
          <w:sz w:val="24"/>
          <w:szCs w:val="24"/>
          <w:lang w:val="en-US" w:eastAsia="zh-CN"/>
        </w:rPr>
        <w:t>DA001生物质锅炉烟气排气筒检测孔</w:t>
      </w:r>
      <w:r>
        <w:rPr>
          <w:rFonts w:hint="eastAsia" w:ascii="Times New Roman" w:hAnsi="Times New Roman" w:eastAsia="宋体" w:cs="Times New Roman"/>
          <w:color w:val="auto"/>
          <w:sz w:val="24"/>
          <w:szCs w:val="24"/>
        </w:rPr>
        <w:t>（出口）</w:t>
      </w:r>
      <w:r>
        <w:rPr>
          <w:rFonts w:hint="eastAsia" w:ascii="Times New Roman" w:hAnsi="Times New Roman" w:eastAsia="宋体" w:cs="Times New Roman"/>
          <w:color w:val="auto"/>
          <w:sz w:val="24"/>
          <w:szCs w:val="24"/>
          <w:lang w:val="en-US" w:eastAsia="zh-CN"/>
        </w:rPr>
        <w:t>颗粒物</w:t>
      </w:r>
      <w:r>
        <w:rPr>
          <w:rFonts w:hint="eastAsia" w:ascii="Times New Roman" w:hAnsi="Times New Roman" w:eastAsia="宋体" w:cs="Times New Roman"/>
          <w:color w:val="auto"/>
          <w:sz w:val="24"/>
          <w:szCs w:val="24"/>
        </w:rPr>
        <w:t>最大</w:t>
      </w:r>
      <w:r>
        <w:rPr>
          <w:rFonts w:ascii="Times New Roman" w:hAnsi="Times New Roman" w:eastAsia="宋体" w:cs="Times New Roman"/>
          <w:color w:val="auto"/>
          <w:sz w:val="24"/>
          <w:szCs w:val="24"/>
        </w:rPr>
        <w:t>排放浓度为</w:t>
      </w:r>
      <w:r>
        <w:rPr>
          <w:rFonts w:hint="eastAsia" w:ascii="Times New Roman" w:hAnsi="Times New Roman" w:eastAsia="宋体" w:cs="Times New Roman"/>
          <w:color w:val="auto"/>
          <w:sz w:val="24"/>
          <w:szCs w:val="24"/>
          <w:lang w:val="en-US" w:eastAsia="zh-CN"/>
        </w:rPr>
        <w:t>1.8</w:t>
      </w:r>
      <w:r>
        <w:rPr>
          <w:rFonts w:ascii="Times New Roman" w:hAnsi="Times New Roman" w:eastAsia="宋体" w:cs="Times New Roman"/>
          <w:color w:val="auto"/>
          <w:sz w:val="24"/>
          <w:szCs w:val="24"/>
        </w:rPr>
        <w:t>mg/m</w:t>
      </w:r>
      <w:r>
        <w:rPr>
          <w:rFonts w:ascii="Times New Roman" w:hAnsi="Times New Roman" w:eastAsia="宋体" w:cs="Times New Roman"/>
          <w:color w:val="auto"/>
          <w:sz w:val="24"/>
          <w:szCs w:val="24"/>
          <w:vertAlign w:val="superscript"/>
        </w:rPr>
        <w:t>3</w:t>
      </w:r>
      <w:r>
        <w:rPr>
          <w:rFonts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lang w:val="en-US" w:eastAsia="zh-CN"/>
        </w:rPr>
        <w:t>最大排放速率为0.00338</w:t>
      </w:r>
      <w:r>
        <w:rPr>
          <w:rFonts w:hint="eastAsia" w:ascii="Times New Roman" w:hAnsi="Times New Roman" w:eastAsia="宋体" w:cs="Times New Roman"/>
          <w:color w:val="auto"/>
          <w:sz w:val="24"/>
          <w:szCs w:val="24"/>
          <w:lang w:eastAsia="zh-CN"/>
        </w:rPr>
        <w:t>k</w:t>
      </w:r>
      <w:r>
        <w:rPr>
          <w:rFonts w:hint="eastAsia" w:ascii="Times New Roman" w:hAnsi="Times New Roman" w:eastAsia="宋体" w:cs="Times New Roman"/>
          <w:color w:val="auto"/>
          <w:sz w:val="24"/>
          <w:szCs w:val="24"/>
          <w:lang w:val="zh-CN" w:eastAsia="zh-CN"/>
        </w:rPr>
        <w:t>g/h；</w:t>
      </w:r>
      <w:r>
        <w:rPr>
          <w:rFonts w:hint="eastAsia" w:ascii="Times New Roman" w:hAnsi="Times New Roman" w:eastAsia="宋体" w:cs="Times New Roman"/>
          <w:color w:val="auto"/>
          <w:sz w:val="24"/>
          <w:szCs w:val="24"/>
          <w:lang w:val="en-US" w:eastAsia="zh-CN"/>
        </w:rPr>
        <w:t>二氧化硫</w:t>
      </w:r>
      <w:r>
        <w:rPr>
          <w:rFonts w:hint="eastAsia" w:ascii="Times New Roman" w:hAnsi="Times New Roman" w:eastAsia="宋体" w:cs="Times New Roman"/>
          <w:color w:val="auto"/>
          <w:sz w:val="24"/>
          <w:szCs w:val="24"/>
        </w:rPr>
        <w:t>最大</w:t>
      </w:r>
      <w:r>
        <w:rPr>
          <w:rFonts w:ascii="Times New Roman" w:hAnsi="Times New Roman" w:eastAsia="宋体" w:cs="Times New Roman"/>
          <w:color w:val="auto"/>
          <w:sz w:val="24"/>
          <w:szCs w:val="24"/>
        </w:rPr>
        <w:t>排放浓度为</w:t>
      </w:r>
      <w:r>
        <w:rPr>
          <w:rFonts w:hint="eastAsia" w:ascii="Times New Roman" w:hAnsi="Times New Roman" w:eastAsia="宋体" w:cs="Times New Roman"/>
          <w:color w:val="auto"/>
          <w:sz w:val="24"/>
          <w:szCs w:val="24"/>
          <w:lang w:val="en-US" w:eastAsia="zh-CN"/>
        </w:rPr>
        <w:t>10</w:t>
      </w:r>
      <w:r>
        <w:rPr>
          <w:rFonts w:ascii="Times New Roman" w:hAnsi="Times New Roman" w:eastAsia="宋体" w:cs="Times New Roman"/>
          <w:color w:val="auto"/>
          <w:sz w:val="24"/>
          <w:szCs w:val="24"/>
        </w:rPr>
        <w:t>mg/m</w:t>
      </w:r>
      <w:r>
        <w:rPr>
          <w:rFonts w:ascii="Times New Roman" w:hAnsi="Times New Roman" w:eastAsia="宋体" w:cs="Times New Roman"/>
          <w:color w:val="auto"/>
          <w:sz w:val="24"/>
          <w:szCs w:val="24"/>
          <w:vertAlign w:val="superscript"/>
        </w:rPr>
        <w:t>3</w:t>
      </w:r>
      <w:r>
        <w:rPr>
          <w:rFonts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lang w:val="en-US" w:eastAsia="zh-CN"/>
        </w:rPr>
        <w:t>最大排放速率为0.0209</w:t>
      </w:r>
      <w:r>
        <w:rPr>
          <w:rFonts w:hint="eastAsia" w:ascii="Times New Roman" w:hAnsi="Times New Roman" w:eastAsia="宋体" w:cs="Times New Roman"/>
          <w:color w:val="auto"/>
          <w:sz w:val="24"/>
          <w:szCs w:val="24"/>
          <w:lang w:eastAsia="zh-CN"/>
        </w:rPr>
        <w:t>k</w:t>
      </w:r>
      <w:r>
        <w:rPr>
          <w:rFonts w:hint="eastAsia" w:ascii="Times New Roman" w:hAnsi="Times New Roman" w:eastAsia="宋体" w:cs="Times New Roman"/>
          <w:color w:val="auto"/>
          <w:sz w:val="24"/>
          <w:szCs w:val="24"/>
          <w:lang w:val="zh-CN" w:eastAsia="zh-CN"/>
        </w:rPr>
        <w:t>g/h；氮氧化物最大排放浓度为</w:t>
      </w:r>
      <w:r>
        <w:rPr>
          <w:rFonts w:hint="eastAsia" w:ascii="Times New Roman" w:hAnsi="Times New Roman" w:eastAsia="宋体" w:cs="Times New Roman"/>
          <w:color w:val="auto"/>
          <w:sz w:val="24"/>
          <w:szCs w:val="24"/>
          <w:lang w:val="en-US" w:eastAsia="zh-CN"/>
        </w:rPr>
        <w:t>47</w:t>
      </w:r>
      <w:r>
        <w:rPr>
          <w:rFonts w:hint="eastAsia" w:ascii="Times New Roman" w:hAnsi="Times New Roman" w:eastAsia="宋体" w:cs="Times New Roman"/>
          <w:color w:val="auto"/>
          <w:sz w:val="24"/>
          <w:szCs w:val="24"/>
          <w:lang w:eastAsia="zh-CN"/>
        </w:rPr>
        <w:t>mg/m</w:t>
      </w:r>
      <w:r>
        <w:rPr>
          <w:rFonts w:hint="eastAsia" w:ascii="Times New Roman" w:hAnsi="Times New Roman" w:eastAsia="宋体" w:cs="Times New Roman"/>
          <w:color w:val="auto"/>
          <w:sz w:val="24"/>
          <w:szCs w:val="24"/>
          <w:vertAlign w:val="superscript"/>
          <w:lang w:eastAsia="zh-CN"/>
        </w:rPr>
        <w:t>3</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最大排放速率为0.0946</w:t>
      </w:r>
      <w:r>
        <w:rPr>
          <w:rFonts w:hint="eastAsia" w:ascii="Times New Roman" w:hAnsi="Times New Roman" w:eastAsia="宋体" w:cs="Times New Roman"/>
          <w:color w:val="auto"/>
          <w:sz w:val="24"/>
          <w:szCs w:val="24"/>
          <w:lang w:eastAsia="zh-CN"/>
        </w:rPr>
        <w:t>k</w:t>
      </w:r>
      <w:r>
        <w:rPr>
          <w:rFonts w:hint="eastAsia" w:ascii="Times New Roman" w:hAnsi="Times New Roman" w:eastAsia="宋体" w:cs="Times New Roman"/>
          <w:color w:val="auto"/>
          <w:sz w:val="24"/>
          <w:szCs w:val="24"/>
          <w:lang w:val="zh-CN" w:eastAsia="zh-CN"/>
        </w:rPr>
        <w:t>g/h，排放浓度符合</w:t>
      </w:r>
      <w:r>
        <w:rPr>
          <w:rFonts w:hint="default" w:ascii="Times New Roman" w:hAnsi="Times New Roman" w:eastAsia="宋体" w:cs="Times New Roman"/>
          <w:color w:val="auto"/>
          <w:sz w:val="24"/>
          <w:szCs w:val="24"/>
          <w:lang w:eastAsia="zh-CN"/>
        </w:rPr>
        <w:t>《锅炉大气污染物排放标准》（DB 37/ 2374</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eastAsia="zh-CN"/>
        </w:rPr>
        <w:t>2018）表2“重点控制区”标准要求</w:t>
      </w:r>
      <w:r>
        <w:rPr>
          <w:rFonts w:hint="eastAsia" w:ascii="Times New Roman" w:hAnsi="Times New Roman" w:eastAsia="宋体" w:cs="Times New Roman"/>
          <w:color w:val="auto"/>
          <w:sz w:val="24"/>
          <w:szCs w:val="24"/>
          <w:lang w:eastAsia="zh-CN"/>
        </w:rPr>
        <w:t>，排放速率符合</w:t>
      </w:r>
      <w:r>
        <w:rPr>
          <w:rFonts w:hint="default" w:ascii="Times New Roman" w:hAnsi="Times New Roman" w:eastAsia="宋体" w:cs="Times New Roman"/>
          <w:color w:val="auto"/>
          <w:sz w:val="24"/>
          <w:szCs w:val="24"/>
          <w:lang w:eastAsia="zh-CN"/>
        </w:rPr>
        <w:t xml:space="preserve">《大气污染物综合排放标准》（GB16297-1996）表2新污染源大气污染物排放限值要求。 </w:t>
      </w:r>
      <w:r>
        <w:rPr>
          <w:rFonts w:hint="eastAsia" w:ascii="Times New Roman" w:hAnsi="Times New Roman" w:eastAsia="宋体" w:cs="Times New Roman"/>
          <w:color w:val="auto"/>
          <w:sz w:val="24"/>
          <w:szCs w:val="24"/>
          <w:lang w:eastAsia="zh-CN"/>
        </w:rPr>
        <w:t>氨最大排放速率为</w:t>
      </w:r>
      <w:r>
        <w:rPr>
          <w:rFonts w:hint="eastAsia" w:ascii="Times New Roman" w:hAnsi="Times New Roman" w:eastAsia="宋体" w:cs="Times New Roman"/>
          <w:color w:val="auto"/>
          <w:sz w:val="24"/>
          <w:szCs w:val="24"/>
          <w:lang w:val="en-US" w:eastAsia="zh-CN"/>
        </w:rPr>
        <w:t>0.00342</w:t>
      </w:r>
      <w:r>
        <w:rPr>
          <w:rFonts w:hint="eastAsia" w:ascii="Times New Roman" w:hAnsi="Times New Roman" w:eastAsia="宋体" w:cs="Times New Roman"/>
          <w:color w:val="auto"/>
          <w:sz w:val="24"/>
          <w:szCs w:val="24"/>
          <w:lang w:eastAsia="zh-CN"/>
        </w:rPr>
        <w:t>k</w:t>
      </w:r>
      <w:r>
        <w:rPr>
          <w:rFonts w:hint="eastAsia" w:ascii="Times New Roman" w:hAnsi="Times New Roman" w:eastAsia="宋体" w:cs="Times New Roman"/>
          <w:color w:val="auto"/>
          <w:sz w:val="24"/>
          <w:szCs w:val="24"/>
          <w:lang w:val="zh-CN" w:eastAsia="zh-CN"/>
        </w:rPr>
        <w:t>g/h，符合</w:t>
      </w:r>
      <w:r>
        <w:rPr>
          <w:rFonts w:hint="eastAsia" w:ascii="Times New Roman" w:hAnsi="Times New Roman" w:eastAsia="宋体" w:cs="Times New Roman"/>
          <w:color w:val="auto"/>
          <w:sz w:val="24"/>
          <w:szCs w:val="24"/>
          <w:lang w:val="en-US" w:eastAsia="zh-CN"/>
        </w:rPr>
        <w:t>《恶臭污染物排放标准》（GB14554-93）表2恶臭污染物排放限值。</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imes New Roman" w:hAnsi="Times New Roman" w:eastAsia="宋体" w:cs="Times New Roman"/>
          <w:bCs/>
          <w:color w:val="FF0000"/>
          <w:sz w:val="24"/>
          <w:szCs w:val="24"/>
          <w:highlight w:val="yellow"/>
          <w:lang w:eastAsia="zh-CN"/>
        </w:rPr>
      </w:pPr>
      <w:r>
        <w:rPr>
          <w:rFonts w:ascii="Times New Roman" w:hAnsi="Times New Roman" w:eastAsia="宋体" w:cs="Times New Roman"/>
          <w:color w:val="FF0000"/>
          <w:sz w:val="24"/>
          <w:szCs w:val="24"/>
        </w:rPr>
        <w:t>验收期间，</w:t>
      </w:r>
      <w:r>
        <w:rPr>
          <w:rFonts w:hint="eastAsia" w:ascii="Times New Roman" w:hAnsi="Times New Roman" w:eastAsia="宋体" w:cs="Times New Roman"/>
          <w:color w:val="FF0000"/>
          <w:sz w:val="24"/>
          <w:szCs w:val="24"/>
          <w:lang w:eastAsia="zh-CN"/>
        </w:rPr>
        <w:t>项目食堂</w:t>
      </w:r>
      <w:r>
        <w:rPr>
          <w:rFonts w:hint="eastAsia" w:ascii="Times New Roman" w:hAnsi="Times New Roman" w:eastAsia="宋体" w:cs="Times New Roman"/>
          <w:i w:val="0"/>
          <w:iCs w:val="0"/>
          <w:color w:val="FF0000"/>
          <w:kern w:val="0"/>
          <w:sz w:val="24"/>
          <w:szCs w:val="24"/>
          <w:u w:val="none"/>
          <w:lang w:val="en-US" w:eastAsia="zh-CN" w:bidi="ar"/>
        </w:rPr>
        <w:t>油烟排气筒检测孔（出口）</w:t>
      </w:r>
      <w:r>
        <w:rPr>
          <w:rFonts w:hint="eastAsia" w:ascii="Times New Roman" w:hAnsi="Times New Roman" w:eastAsia="宋体" w:cs="Times New Roman"/>
          <w:color w:val="FF0000"/>
          <w:sz w:val="24"/>
          <w:szCs w:val="24"/>
          <w:lang w:eastAsia="zh-CN"/>
        </w:rPr>
        <w:t>油烟</w:t>
      </w:r>
      <w:r>
        <w:rPr>
          <w:rFonts w:hint="eastAsia" w:ascii="Times New Roman" w:hAnsi="Times New Roman" w:eastAsia="宋体" w:cs="Times New Roman"/>
          <w:color w:val="FF0000"/>
          <w:sz w:val="24"/>
          <w:szCs w:val="24"/>
        </w:rPr>
        <w:t>最大</w:t>
      </w:r>
      <w:r>
        <w:rPr>
          <w:rFonts w:ascii="Times New Roman" w:hAnsi="Times New Roman" w:eastAsia="宋体" w:cs="Times New Roman"/>
          <w:color w:val="FF0000"/>
          <w:sz w:val="24"/>
          <w:szCs w:val="24"/>
        </w:rPr>
        <w:t>排放浓度为</w:t>
      </w:r>
      <w:r>
        <w:rPr>
          <w:rFonts w:hint="eastAsia" w:ascii="Times New Roman" w:hAnsi="Times New Roman" w:eastAsia="宋体" w:cs="Times New Roman"/>
          <w:color w:val="FF0000"/>
          <w:sz w:val="24"/>
          <w:szCs w:val="24"/>
          <w:lang w:val="en-US" w:eastAsia="zh-CN"/>
        </w:rPr>
        <w:t>0.7</w:t>
      </w:r>
      <w:r>
        <w:rPr>
          <w:rFonts w:ascii="Times New Roman" w:hAnsi="Times New Roman" w:eastAsia="宋体" w:cs="Times New Roman"/>
          <w:color w:val="FF0000"/>
          <w:sz w:val="24"/>
          <w:szCs w:val="24"/>
        </w:rPr>
        <w:t>mg/m</w:t>
      </w:r>
      <w:r>
        <w:rPr>
          <w:rFonts w:ascii="Times New Roman" w:hAnsi="Times New Roman" w:eastAsia="宋体" w:cs="Times New Roman"/>
          <w:color w:val="FF0000"/>
          <w:sz w:val="24"/>
          <w:szCs w:val="24"/>
          <w:vertAlign w:val="superscript"/>
        </w:rPr>
        <w:t>3</w:t>
      </w:r>
      <w:r>
        <w:rPr>
          <w:rFonts w:ascii="Times New Roman" w:hAnsi="Times New Roman" w:eastAsia="宋体" w:cs="Times New Roman"/>
          <w:color w:val="FF0000"/>
          <w:sz w:val="24"/>
          <w:szCs w:val="24"/>
        </w:rPr>
        <w:t>，</w:t>
      </w:r>
      <w:r>
        <w:rPr>
          <w:rFonts w:hint="eastAsia" w:ascii="Times New Roman" w:hAnsi="Times New Roman" w:eastAsia="宋体" w:cs="Times New Roman"/>
          <w:color w:val="FF0000"/>
          <w:sz w:val="24"/>
          <w:szCs w:val="24"/>
          <w:lang w:eastAsia="zh-CN"/>
        </w:rPr>
        <w:t>最大排放速率为</w:t>
      </w:r>
      <w:r>
        <w:rPr>
          <w:rFonts w:hint="eastAsia" w:ascii="Times New Roman" w:hAnsi="Times New Roman" w:eastAsia="宋体" w:cs="Times New Roman"/>
          <w:color w:val="FF0000"/>
          <w:sz w:val="24"/>
          <w:szCs w:val="24"/>
          <w:lang w:val="en-US" w:eastAsia="zh-CN"/>
        </w:rPr>
        <w:t>0.00187</w:t>
      </w:r>
      <w:r>
        <w:rPr>
          <w:rFonts w:hint="eastAsia" w:ascii="Times New Roman" w:hAnsi="Times New Roman" w:eastAsia="宋体" w:cs="Times New Roman"/>
          <w:color w:val="FF0000"/>
          <w:sz w:val="24"/>
          <w:szCs w:val="24"/>
          <w:lang w:eastAsia="zh-CN"/>
        </w:rPr>
        <w:t>k</w:t>
      </w:r>
      <w:r>
        <w:rPr>
          <w:rFonts w:hint="eastAsia" w:ascii="Times New Roman" w:hAnsi="Times New Roman" w:eastAsia="宋体" w:cs="Times New Roman"/>
          <w:color w:val="FF0000"/>
          <w:sz w:val="24"/>
          <w:szCs w:val="24"/>
          <w:lang w:val="zh-CN" w:eastAsia="zh-CN"/>
        </w:rPr>
        <w:t>g/h，</w:t>
      </w:r>
      <w:r>
        <w:rPr>
          <w:rFonts w:hint="eastAsia" w:ascii="Times New Roman" w:hAnsi="Times New Roman" w:eastAsia="宋体" w:cs="Times New Roman"/>
          <w:color w:val="FF0000"/>
          <w:sz w:val="24"/>
          <w:szCs w:val="24"/>
          <w:lang w:eastAsia="zh-CN"/>
        </w:rPr>
        <w:t>排放浓度满足</w:t>
      </w:r>
      <w:r>
        <w:rPr>
          <w:rFonts w:hint="eastAsia" w:ascii="Times New Roman" w:hAnsi="Times New Roman" w:eastAsia="宋体" w:cs="Times New Roman"/>
          <w:color w:val="FF0000"/>
          <w:sz w:val="24"/>
          <w:szCs w:val="24"/>
          <w:lang w:val="en-US" w:eastAsia="zh-CN"/>
        </w:rPr>
        <w:t>《饮食业油烟排放标准》（DB37/597-2006）表2排放标准（中型：1.2</w:t>
      </w:r>
      <w:r>
        <w:rPr>
          <w:rFonts w:hint="default" w:ascii="Times New Roman" w:hAnsi="Times New Roman" w:eastAsia="宋体" w:cs="Times New Roman"/>
          <w:color w:val="FF0000"/>
          <w:sz w:val="24"/>
          <w:szCs w:val="24"/>
          <w:lang w:val="en-US" w:eastAsia="zh-CN"/>
        </w:rPr>
        <w:t>mg/m</w:t>
      </w:r>
      <w:r>
        <w:rPr>
          <w:rFonts w:hint="default" w:ascii="Times New Roman" w:hAnsi="Times New Roman" w:eastAsia="宋体" w:cs="Times New Roman"/>
          <w:color w:val="FF0000"/>
          <w:sz w:val="24"/>
          <w:szCs w:val="24"/>
          <w:vertAlign w:val="superscript"/>
          <w:lang w:val="en-US" w:eastAsia="zh-CN"/>
        </w:rPr>
        <w:t>3</w:t>
      </w:r>
      <w:r>
        <w:rPr>
          <w:rFonts w:hint="eastAsia" w:ascii="Times New Roman" w:hAnsi="Times New Roman" w:eastAsia="宋体" w:cs="Times New Roman"/>
          <w:color w:val="FF0000"/>
          <w:sz w:val="24"/>
          <w:szCs w:val="24"/>
          <w:lang w:val="en-US" w:eastAsia="zh-CN"/>
        </w:rPr>
        <w:t>）。</w:t>
      </w:r>
      <w:bookmarkStart w:id="5" w:name="_GoBack"/>
      <w:bookmarkEnd w:id="5"/>
    </w:p>
    <w:p>
      <w:pPr>
        <w:pageBreakBefore w:val="0"/>
        <w:kinsoku/>
        <w:wordWrap/>
        <w:overflowPunct/>
        <w:topLinePunct w:val="0"/>
        <w:bidi w:val="0"/>
        <w:spacing w:after="0" w:line="360" w:lineRule="auto"/>
        <w:ind w:firstLine="480" w:firstLineChars="200"/>
        <w:textAlignment w:val="auto"/>
        <w:rPr>
          <w:rFonts w:hint="default" w:ascii="Times New Roman" w:hAnsi="Times New Roman" w:eastAsia="宋体" w:cs="Times New Roman"/>
          <w:bCs/>
          <w:color w:val="000000"/>
          <w:sz w:val="24"/>
          <w:szCs w:val="24"/>
          <w:lang w:val="en-US" w:eastAsia="zh-CN"/>
        </w:rPr>
      </w:pPr>
      <w:r>
        <w:rPr>
          <w:rFonts w:hint="eastAsia" w:ascii="Times New Roman" w:hAnsi="Times New Roman" w:eastAsia="宋体" w:cs="Times New Roman"/>
          <w:bCs/>
          <w:color w:val="000000"/>
          <w:sz w:val="24"/>
          <w:szCs w:val="24"/>
          <w:lang w:eastAsia="zh-CN"/>
        </w:rPr>
        <w:t>（</w:t>
      </w:r>
      <w:r>
        <w:rPr>
          <w:rFonts w:hint="eastAsia" w:ascii="Times New Roman" w:hAnsi="Times New Roman" w:eastAsia="宋体" w:cs="Times New Roman"/>
          <w:bCs/>
          <w:color w:val="000000"/>
          <w:sz w:val="24"/>
          <w:szCs w:val="24"/>
          <w:lang w:val="en-US" w:eastAsia="zh-CN"/>
        </w:rPr>
        <w:t>2）无组织废气：</w:t>
      </w:r>
      <w:r>
        <w:rPr>
          <w:rFonts w:ascii="Times New Roman" w:hAnsi="Times New Roman" w:eastAsia="宋体" w:cs="Times New Roman"/>
          <w:color w:val="auto"/>
          <w:sz w:val="24"/>
          <w:szCs w:val="24"/>
        </w:rPr>
        <w:t>验收期间，</w:t>
      </w:r>
      <w:r>
        <w:rPr>
          <w:rFonts w:hint="eastAsia" w:ascii="Times New Roman" w:hAnsi="Times New Roman" w:eastAsia="宋体" w:cs="Times New Roman"/>
          <w:color w:val="auto"/>
          <w:sz w:val="24"/>
          <w:szCs w:val="24"/>
          <w:lang w:eastAsia="zh-CN"/>
        </w:rPr>
        <w:t>项目</w:t>
      </w:r>
      <w:r>
        <w:rPr>
          <w:rFonts w:ascii="Times New Roman" w:hAnsi="Times New Roman" w:eastAsia="宋体" w:cs="Times New Roman"/>
          <w:color w:val="auto"/>
          <w:sz w:val="24"/>
          <w:szCs w:val="24"/>
        </w:rPr>
        <w:t>无组织</w:t>
      </w:r>
      <w:r>
        <w:rPr>
          <w:rFonts w:hint="eastAsia" w:ascii="Times New Roman" w:hAnsi="Times New Roman" w:eastAsia="宋体" w:cs="Times New Roman"/>
          <w:color w:val="auto"/>
          <w:sz w:val="24"/>
          <w:szCs w:val="24"/>
          <w:lang w:val="en-US" w:eastAsia="zh-CN"/>
        </w:rPr>
        <w:t>颗粒物</w:t>
      </w:r>
      <w:r>
        <w:rPr>
          <w:rFonts w:ascii="Times New Roman" w:hAnsi="Times New Roman" w:eastAsia="宋体" w:cs="Times New Roman"/>
          <w:color w:val="auto"/>
          <w:sz w:val="24"/>
          <w:szCs w:val="24"/>
        </w:rPr>
        <w:t>最大值为</w:t>
      </w:r>
      <w:r>
        <w:rPr>
          <w:rFonts w:hint="eastAsia" w:ascii="Times New Roman" w:hAnsi="Times New Roman" w:eastAsia="宋体" w:cs="Times New Roman"/>
          <w:color w:val="auto"/>
          <w:sz w:val="24"/>
          <w:szCs w:val="24"/>
          <w:lang w:val="en-US" w:eastAsia="zh-CN"/>
        </w:rPr>
        <w:t>302</w:t>
      </w:r>
      <w:r>
        <w:rPr>
          <w:rFonts w:ascii="Times New Roman" w:hAnsi="Times New Roman" w:eastAsia="宋体" w:cs="Times New Roman"/>
          <w:color w:val="auto"/>
          <w:sz w:val="24"/>
          <w:szCs w:val="24"/>
        </w:rPr>
        <w:t>μg/m</w:t>
      </w:r>
      <w:r>
        <w:rPr>
          <w:rFonts w:ascii="Times New Roman" w:hAnsi="Times New Roman" w:eastAsia="宋体" w:cs="Times New Roman"/>
          <w:color w:val="auto"/>
          <w:sz w:val="24"/>
          <w:szCs w:val="24"/>
          <w:vertAlign w:val="superscript"/>
        </w:rPr>
        <w:t>3</w:t>
      </w:r>
      <w:r>
        <w:rPr>
          <w:rFonts w:ascii="Times New Roman" w:hAnsi="Times New Roman" w:eastAsia="宋体" w:cs="Times New Roman"/>
          <w:color w:val="auto"/>
          <w:sz w:val="24"/>
          <w:szCs w:val="24"/>
        </w:rPr>
        <w:t>，满足《大气污染物综合排放标准》（GB16297-1996）表2新污染源大气污染物无组织排放限值要求</w:t>
      </w:r>
      <w:r>
        <w:rPr>
          <w:rFonts w:hint="eastAsia" w:ascii="Times New Roman" w:hAnsi="Times New Roman" w:eastAsia="宋体" w:cs="Times New Roman"/>
          <w:bCs/>
          <w:color w:val="auto"/>
          <w:sz w:val="24"/>
          <w:szCs w:val="24"/>
        </w:rPr>
        <w:t>（</w:t>
      </w:r>
      <w:r>
        <w:rPr>
          <w:rFonts w:hint="eastAsia" w:ascii="Times New Roman" w:hAnsi="Times New Roman" w:eastAsia="宋体" w:cs="Times New Roman"/>
          <w:bCs/>
          <w:color w:val="auto"/>
          <w:sz w:val="24"/>
          <w:szCs w:val="24"/>
          <w:lang w:val="en-US" w:eastAsia="zh-CN"/>
        </w:rPr>
        <w:t>颗粒物</w:t>
      </w:r>
      <w:r>
        <w:rPr>
          <w:rFonts w:hint="eastAsia" w:ascii="Times New Roman" w:hAnsi="Times New Roman" w:eastAsia="宋体" w:cs="Times New Roman"/>
          <w:bCs/>
          <w:color w:val="auto"/>
          <w:sz w:val="24"/>
          <w:szCs w:val="24"/>
        </w:rPr>
        <w:t>：</w:t>
      </w:r>
      <w:r>
        <w:rPr>
          <w:rFonts w:hint="eastAsia" w:ascii="Times New Roman" w:hAnsi="Times New Roman" w:eastAsia="宋体" w:cs="Times New Roman"/>
          <w:bCs/>
          <w:color w:val="auto"/>
          <w:sz w:val="24"/>
          <w:szCs w:val="24"/>
          <w:lang w:val="en-US" w:eastAsia="zh-CN"/>
        </w:rPr>
        <w:t>1.0</w:t>
      </w:r>
      <w:r>
        <w:rPr>
          <w:rFonts w:hint="eastAsia" w:ascii="Times New Roman" w:hAnsi="Times New Roman" w:eastAsia="宋体" w:cs="Times New Roman"/>
          <w:bCs/>
          <w:color w:val="auto"/>
          <w:sz w:val="24"/>
          <w:szCs w:val="24"/>
        </w:rPr>
        <w:t>mg/m</w:t>
      </w:r>
      <w:r>
        <w:rPr>
          <w:rFonts w:hint="eastAsia" w:ascii="Times New Roman" w:hAnsi="Times New Roman" w:eastAsia="宋体" w:cs="Times New Roman"/>
          <w:bCs/>
          <w:color w:val="auto"/>
          <w:sz w:val="24"/>
          <w:szCs w:val="24"/>
          <w:vertAlign w:val="superscript"/>
        </w:rPr>
        <w:t>3</w:t>
      </w:r>
      <w:r>
        <w:rPr>
          <w:rFonts w:hint="eastAsia" w:ascii="Times New Roman" w:hAnsi="Times New Roman" w:eastAsia="宋体" w:cs="Times New Roman"/>
          <w:bCs/>
          <w:color w:val="auto"/>
          <w:sz w:val="24"/>
          <w:szCs w:val="24"/>
        </w:rPr>
        <w:t>）</w:t>
      </w:r>
      <w:r>
        <w:rPr>
          <w:rFonts w:hint="eastAsia" w:ascii="Times New Roman" w:hAnsi="Times New Roman" w:eastAsia="宋体" w:cs="Times New Roman"/>
          <w:bCs/>
          <w:color w:val="auto"/>
          <w:sz w:val="24"/>
          <w:szCs w:val="24"/>
          <w:lang w:eastAsia="zh-CN"/>
        </w:rPr>
        <w:t>。无组织氨最大值为</w:t>
      </w:r>
      <w:r>
        <w:rPr>
          <w:rFonts w:hint="eastAsia" w:ascii="Times New Roman" w:hAnsi="Times New Roman" w:eastAsia="宋体" w:cs="Times New Roman"/>
          <w:bCs/>
          <w:color w:val="auto"/>
          <w:sz w:val="24"/>
          <w:szCs w:val="24"/>
          <w:lang w:val="en-US" w:eastAsia="zh-CN"/>
        </w:rPr>
        <w:t>0.21</w:t>
      </w:r>
      <w:r>
        <w:rPr>
          <w:rFonts w:hint="eastAsia" w:ascii="Times New Roman" w:hAnsi="Times New Roman" w:eastAsia="宋体" w:cs="Times New Roman"/>
          <w:color w:val="auto"/>
          <w:sz w:val="24"/>
          <w:szCs w:val="24"/>
          <w:lang w:val="en-US" w:eastAsia="zh-CN"/>
        </w:rPr>
        <w:t>m</w:t>
      </w:r>
      <w:r>
        <w:rPr>
          <w:rFonts w:hint="eastAsia" w:ascii="Times New Roman" w:hAnsi="Times New Roman" w:eastAsia="宋体" w:cs="Times New Roman"/>
          <w:color w:val="auto"/>
          <w:sz w:val="24"/>
          <w:szCs w:val="24"/>
          <w:lang w:eastAsia="zh-CN"/>
        </w:rPr>
        <w:t>g/m</w:t>
      </w:r>
      <w:r>
        <w:rPr>
          <w:rFonts w:hint="eastAsia" w:ascii="Times New Roman" w:hAnsi="Times New Roman" w:eastAsia="宋体" w:cs="Times New Roman"/>
          <w:color w:val="auto"/>
          <w:sz w:val="24"/>
          <w:szCs w:val="24"/>
          <w:vertAlign w:val="superscript"/>
          <w:lang w:eastAsia="zh-CN"/>
        </w:rPr>
        <w:t>3</w:t>
      </w:r>
      <w:r>
        <w:rPr>
          <w:rFonts w:hint="eastAsia" w:ascii="Times New Roman" w:hAnsi="Times New Roman" w:eastAsia="宋体" w:cs="Times New Roman"/>
          <w:color w:val="auto"/>
          <w:sz w:val="24"/>
          <w:szCs w:val="24"/>
          <w:lang w:eastAsia="zh-CN"/>
        </w:rPr>
        <w:t>，满足《恶臭污染物排放标准》</w:t>
      </w:r>
      <w:r>
        <w:rPr>
          <w:rFonts w:hint="eastAsia" w:ascii="Times New Roman" w:hAnsi="Times New Roman" w:eastAsia="宋体" w:cs="Times New Roman"/>
          <w:bCs/>
          <w:color w:val="000000"/>
          <w:sz w:val="24"/>
          <w:szCs w:val="24"/>
          <w:lang w:eastAsia="zh-CN"/>
        </w:rPr>
        <w:t>（</w:t>
      </w:r>
      <w:r>
        <w:rPr>
          <w:rFonts w:hint="eastAsia" w:ascii="Times New Roman" w:hAnsi="Times New Roman" w:eastAsia="宋体" w:cs="Times New Roman"/>
          <w:bCs/>
          <w:color w:val="000000"/>
          <w:sz w:val="24"/>
          <w:szCs w:val="24"/>
          <w:lang w:val="en-US" w:eastAsia="zh-CN"/>
        </w:rPr>
        <w:t>GB14554-93</w:t>
      </w:r>
      <w:r>
        <w:rPr>
          <w:rFonts w:hint="eastAsia" w:ascii="Times New Roman" w:hAnsi="Times New Roman" w:eastAsia="宋体" w:cs="Times New Roman"/>
          <w:bCs/>
          <w:color w:val="000000"/>
          <w:sz w:val="24"/>
          <w:szCs w:val="24"/>
          <w:lang w:eastAsia="zh-CN"/>
        </w:rPr>
        <w:t>）表</w:t>
      </w:r>
      <w:r>
        <w:rPr>
          <w:rFonts w:hint="eastAsia" w:ascii="Times New Roman" w:hAnsi="Times New Roman" w:eastAsia="宋体" w:cs="Times New Roman"/>
          <w:bCs/>
          <w:color w:val="000000"/>
          <w:sz w:val="24"/>
          <w:szCs w:val="24"/>
          <w:lang w:val="en-US" w:eastAsia="zh-CN"/>
        </w:rPr>
        <w:t>1恶臭污染物厂界标准值二级新扩改建厂界要求（氨：1.5</w:t>
      </w:r>
      <w:r>
        <w:rPr>
          <w:rFonts w:hint="eastAsia" w:ascii="Times New Roman" w:hAnsi="Times New Roman" w:eastAsia="宋体" w:cs="Times New Roman"/>
          <w:bCs/>
          <w:color w:val="000000"/>
          <w:sz w:val="24"/>
          <w:szCs w:val="24"/>
          <w:lang w:eastAsia="zh-CN"/>
        </w:rPr>
        <w:t>mg/m3；臭气浓度</w:t>
      </w:r>
      <w:r>
        <w:rPr>
          <w:rFonts w:hint="eastAsia" w:ascii="Times New Roman" w:hAnsi="Times New Roman" w:eastAsia="宋体" w:cs="Times New Roman"/>
          <w:bCs/>
          <w:color w:val="000000"/>
          <w:sz w:val="24"/>
          <w:szCs w:val="24"/>
          <w:lang w:val="en-US" w:eastAsia="zh-CN"/>
        </w:rPr>
        <w:t>20）。</w:t>
      </w:r>
    </w:p>
    <w:p>
      <w:pPr>
        <w:pageBreakBefore w:val="0"/>
        <w:kinsoku/>
        <w:wordWrap/>
        <w:overflowPunct/>
        <w:topLinePunct w:val="0"/>
        <w:bidi w:val="0"/>
        <w:spacing w:after="0" w:line="360" w:lineRule="auto"/>
        <w:ind w:firstLine="480" w:firstLineChars="200"/>
        <w:textAlignment w:val="auto"/>
        <w:rPr>
          <w:rFonts w:hint="default" w:ascii="Times New Roman" w:hAnsi="Times New Roman" w:eastAsia="宋体" w:cs="Times New Roman"/>
          <w:bCs/>
          <w:color w:val="000000"/>
          <w:sz w:val="24"/>
          <w:szCs w:val="24"/>
          <w:lang w:eastAsia="zh-CN"/>
        </w:rPr>
      </w:pPr>
      <w:r>
        <w:rPr>
          <w:rFonts w:hint="default" w:ascii="Times New Roman" w:hAnsi="Times New Roman" w:eastAsia="宋体" w:cs="Times New Roman"/>
          <w:bCs/>
          <w:color w:val="000000"/>
          <w:sz w:val="24"/>
          <w:szCs w:val="24"/>
          <w:lang w:eastAsia="zh-CN"/>
        </w:rPr>
        <w:t>2、噪声</w:t>
      </w:r>
    </w:p>
    <w:p>
      <w:pPr>
        <w:pageBreakBefore w:val="0"/>
        <w:kinsoku/>
        <w:wordWrap/>
        <w:overflowPunct/>
        <w:topLinePunct w:val="0"/>
        <w:bidi w:val="0"/>
        <w:spacing w:after="0" w:line="360" w:lineRule="auto"/>
        <w:ind w:firstLine="480" w:firstLineChars="200"/>
        <w:textAlignment w:val="auto"/>
        <w:rPr>
          <w:rFonts w:hint="eastAsia" w:ascii="Times New Roman" w:hAnsi="Times New Roman" w:eastAsia="宋体" w:cs="Times New Roman"/>
          <w:bCs/>
          <w:color w:val="000000"/>
          <w:sz w:val="24"/>
          <w:szCs w:val="24"/>
          <w:lang w:eastAsia="zh-CN"/>
        </w:rPr>
      </w:pPr>
      <w:r>
        <w:rPr>
          <w:rFonts w:hint="default" w:ascii="Times New Roman" w:hAnsi="Times New Roman" w:eastAsia="宋体" w:cs="Times New Roman"/>
          <w:bCs/>
          <w:color w:val="000000"/>
          <w:sz w:val="24"/>
          <w:szCs w:val="24"/>
          <w:lang w:eastAsia="zh-CN"/>
        </w:rPr>
        <w:t>验收期间，</w:t>
      </w:r>
      <w:r>
        <w:rPr>
          <w:rFonts w:hint="eastAsia" w:ascii="Times New Roman" w:hAnsi="Times New Roman" w:eastAsia="宋体" w:cs="Times New Roman"/>
          <w:bCs/>
          <w:color w:val="000000"/>
          <w:sz w:val="24"/>
          <w:szCs w:val="24"/>
          <w:lang w:eastAsia="zh-CN"/>
        </w:rPr>
        <w:t>项目的昼间噪声最高值为</w:t>
      </w:r>
      <w:r>
        <w:rPr>
          <w:rFonts w:hint="eastAsia" w:ascii="Times New Roman" w:hAnsi="Times New Roman" w:eastAsia="宋体" w:cs="Times New Roman"/>
          <w:bCs/>
          <w:color w:val="000000"/>
          <w:sz w:val="24"/>
          <w:szCs w:val="24"/>
          <w:lang w:val="en-US" w:eastAsia="zh-CN"/>
        </w:rPr>
        <w:t>56.7</w:t>
      </w:r>
      <w:r>
        <w:rPr>
          <w:rFonts w:hint="eastAsia" w:ascii="Times New Roman" w:hAnsi="Times New Roman" w:eastAsia="宋体" w:cs="Times New Roman"/>
          <w:bCs/>
          <w:color w:val="000000"/>
          <w:sz w:val="24"/>
          <w:szCs w:val="24"/>
          <w:lang w:eastAsia="zh-CN"/>
        </w:rPr>
        <w:t>dB（A），夜间噪声最高值为</w:t>
      </w:r>
      <w:r>
        <w:rPr>
          <w:rFonts w:hint="eastAsia" w:ascii="Times New Roman" w:hAnsi="Times New Roman" w:eastAsia="宋体" w:cs="Times New Roman"/>
          <w:bCs/>
          <w:color w:val="000000"/>
          <w:sz w:val="24"/>
          <w:szCs w:val="24"/>
          <w:lang w:val="en-US" w:eastAsia="zh-CN"/>
        </w:rPr>
        <w:t>46.5</w:t>
      </w:r>
      <w:r>
        <w:rPr>
          <w:rFonts w:hint="eastAsia" w:ascii="Times New Roman" w:hAnsi="Times New Roman" w:eastAsia="宋体" w:cs="Times New Roman"/>
          <w:bCs/>
          <w:color w:val="000000"/>
          <w:sz w:val="24"/>
          <w:szCs w:val="24"/>
          <w:lang w:eastAsia="zh-CN"/>
        </w:rPr>
        <w:t>dB（A），厂界噪声满足《工业企业厂界环境噪声排放标准》（GB12348-2008）中</w:t>
      </w:r>
      <w:r>
        <w:rPr>
          <w:rFonts w:hint="eastAsia" w:ascii="Times New Roman" w:hAnsi="Times New Roman" w:eastAsia="宋体" w:cs="Times New Roman"/>
          <w:bCs/>
          <w:color w:val="000000"/>
          <w:sz w:val="24"/>
          <w:szCs w:val="24"/>
          <w:lang w:val="en-US" w:eastAsia="zh-CN"/>
        </w:rPr>
        <w:t>2</w:t>
      </w:r>
      <w:r>
        <w:rPr>
          <w:rFonts w:hint="eastAsia" w:ascii="Times New Roman" w:hAnsi="Times New Roman" w:eastAsia="宋体" w:cs="Times New Roman"/>
          <w:bCs/>
          <w:color w:val="000000"/>
          <w:sz w:val="24"/>
          <w:szCs w:val="24"/>
          <w:lang w:eastAsia="zh-CN"/>
        </w:rPr>
        <w:t>类功能区标准（昼间：6</w:t>
      </w:r>
      <w:r>
        <w:rPr>
          <w:rFonts w:hint="eastAsia" w:ascii="Times New Roman" w:hAnsi="Times New Roman" w:eastAsia="宋体" w:cs="Times New Roman"/>
          <w:bCs/>
          <w:color w:val="000000"/>
          <w:sz w:val="24"/>
          <w:szCs w:val="24"/>
          <w:lang w:val="en-US" w:eastAsia="zh-CN"/>
        </w:rPr>
        <w:t>0</w:t>
      </w:r>
      <w:r>
        <w:rPr>
          <w:rFonts w:hint="eastAsia" w:ascii="Times New Roman" w:hAnsi="Times New Roman" w:eastAsia="宋体" w:cs="Times New Roman"/>
          <w:bCs/>
          <w:color w:val="000000"/>
          <w:sz w:val="24"/>
          <w:szCs w:val="24"/>
          <w:lang w:eastAsia="zh-CN"/>
        </w:rPr>
        <w:t>dB（A），夜间：5</w:t>
      </w:r>
      <w:r>
        <w:rPr>
          <w:rFonts w:hint="eastAsia" w:ascii="Times New Roman" w:hAnsi="Times New Roman" w:eastAsia="宋体" w:cs="Times New Roman"/>
          <w:bCs/>
          <w:color w:val="000000"/>
          <w:sz w:val="24"/>
          <w:szCs w:val="24"/>
          <w:lang w:val="en-US" w:eastAsia="zh-CN"/>
        </w:rPr>
        <w:t>0</w:t>
      </w:r>
      <w:r>
        <w:rPr>
          <w:rFonts w:hint="eastAsia" w:ascii="Times New Roman" w:hAnsi="Times New Roman" w:eastAsia="宋体" w:cs="Times New Roman"/>
          <w:bCs/>
          <w:color w:val="000000"/>
          <w:sz w:val="24"/>
          <w:szCs w:val="24"/>
          <w:lang w:eastAsia="zh-CN"/>
        </w:rPr>
        <w:t>dB（A））。</w:t>
      </w:r>
    </w:p>
    <w:p>
      <w:pPr>
        <w:pageBreakBefore w:val="0"/>
        <w:kinsoku/>
        <w:wordWrap/>
        <w:overflowPunct/>
        <w:topLinePunct w:val="0"/>
        <w:bidi w:val="0"/>
        <w:spacing w:after="0" w:line="360" w:lineRule="auto"/>
        <w:ind w:firstLine="480" w:firstLineChars="200"/>
        <w:textAlignment w:val="auto"/>
        <w:rPr>
          <w:rFonts w:hint="default" w:ascii="Times New Roman" w:hAnsi="Times New Roman" w:eastAsia="宋体" w:cs="Times New Roman"/>
          <w:bCs/>
          <w:color w:val="000000"/>
          <w:sz w:val="24"/>
          <w:szCs w:val="24"/>
          <w:lang w:eastAsia="zh-CN"/>
        </w:rPr>
      </w:pPr>
      <w:r>
        <w:rPr>
          <w:rFonts w:hint="eastAsia" w:ascii="Times New Roman" w:hAnsi="Times New Roman" w:eastAsia="宋体" w:cs="Times New Roman"/>
          <w:bCs/>
          <w:color w:val="000000"/>
          <w:sz w:val="24"/>
          <w:szCs w:val="24"/>
          <w:lang w:val="en-US" w:eastAsia="zh-CN"/>
        </w:rPr>
        <w:t>3、</w:t>
      </w:r>
      <w:r>
        <w:rPr>
          <w:rFonts w:hint="default" w:ascii="Times New Roman" w:hAnsi="Times New Roman" w:eastAsia="宋体" w:cs="Times New Roman"/>
          <w:bCs/>
          <w:color w:val="000000"/>
          <w:sz w:val="24"/>
          <w:szCs w:val="24"/>
          <w:lang w:eastAsia="zh-CN"/>
        </w:rPr>
        <w:t>废水</w:t>
      </w:r>
    </w:p>
    <w:p>
      <w:pPr>
        <w:pageBreakBefore w:val="0"/>
        <w:kinsoku/>
        <w:wordWrap/>
        <w:overflowPunct/>
        <w:topLinePunct w:val="0"/>
        <w:bidi w:val="0"/>
        <w:spacing w:after="0" w:line="360" w:lineRule="auto"/>
        <w:ind w:firstLine="480" w:firstLineChars="200"/>
        <w:jc w:val="both"/>
        <w:textAlignment w:val="auto"/>
        <w:rPr>
          <w:rFonts w:hint="eastAsia"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bCs/>
          <w:color w:val="000000"/>
          <w:sz w:val="24"/>
          <w:szCs w:val="24"/>
        </w:rPr>
        <w:t>验收期间，</w:t>
      </w:r>
      <w:r>
        <w:rPr>
          <w:rFonts w:hint="eastAsia" w:ascii="Times New Roman" w:hAnsi="Times New Roman" w:eastAsia="宋体" w:cs="Times New Roman"/>
          <w:color w:val="auto"/>
          <w:kern w:val="0"/>
          <w:sz w:val="24"/>
          <w:szCs w:val="24"/>
          <w:lang w:val="en-US" w:eastAsia="zh-CN" w:bidi="ar"/>
        </w:rPr>
        <w:t>项目pH值最大值为7.6，色度最大值为3×10倍，化学需氧量最大值为106</w:t>
      </w:r>
      <w:r>
        <w:rPr>
          <w:rFonts w:hint="default" w:ascii="Times New Roman" w:hAnsi="Times New Roman" w:eastAsia="宋体" w:cs="Times New Roman"/>
          <w:color w:val="auto"/>
          <w:kern w:val="0"/>
          <w:sz w:val="24"/>
          <w:szCs w:val="24"/>
          <w:lang w:val="en-US" w:eastAsia="zh-CN" w:bidi="ar"/>
        </w:rPr>
        <w:t>mg/L</w:t>
      </w:r>
      <w:r>
        <w:rPr>
          <w:rFonts w:hint="eastAsia" w:ascii="Times New Roman" w:hAnsi="Times New Roman" w:eastAsia="宋体" w:cs="Times New Roman"/>
          <w:color w:val="auto"/>
          <w:kern w:val="0"/>
          <w:sz w:val="24"/>
          <w:szCs w:val="24"/>
          <w:lang w:val="en-US" w:eastAsia="zh-CN" w:bidi="ar"/>
        </w:rPr>
        <w:t>，五日生化需氧量最大值为22.6</w:t>
      </w:r>
      <w:r>
        <w:rPr>
          <w:rFonts w:hint="default" w:ascii="Times New Roman" w:hAnsi="Times New Roman" w:eastAsia="宋体" w:cs="Times New Roman"/>
          <w:color w:val="auto"/>
          <w:kern w:val="0"/>
          <w:sz w:val="24"/>
          <w:szCs w:val="24"/>
          <w:lang w:val="en-US" w:eastAsia="zh-CN" w:bidi="ar"/>
        </w:rPr>
        <w:t>mg/L</w:t>
      </w:r>
      <w:r>
        <w:rPr>
          <w:rFonts w:hint="eastAsia" w:ascii="Times New Roman" w:hAnsi="Times New Roman" w:eastAsia="宋体" w:cs="Times New Roman"/>
          <w:color w:val="auto"/>
          <w:kern w:val="0"/>
          <w:sz w:val="24"/>
          <w:szCs w:val="24"/>
          <w:lang w:val="en-US" w:eastAsia="zh-CN" w:bidi="ar"/>
        </w:rPr>
        <w:t>，悬浮物最大值为39</w:t>
      </w:r>
      <w:r>
        <w:rPr>
          <w:rFonts w:hint="default" w:ascii="Times New Roman" w:hAnsi="Times New Roman" w:eastAsia="宋体" w:cs="Times New Roman"/>
          <w:color w:val="auto"/>
          <w:kern w:val="0"/>
          <w:sz w:val="24"/>
          <w:szCs w:val="24"/>
          <w:lang w:val="en-US" w:eastAsia="zh-CN" w:bidi="ar"/>
        </w:rPr>
        <w:t>mg/L</w:t>
      </w:r>
      <w:r>
        <w:rPr>
          <w:rFonts w:hint="eastAsia" w:ascii="Times New Roman" w:hAnsi="Times New Roman" w:eastAsia="宋体" w:cs="Times New Roman"/>
          <w:color w:val="auto"/>
          <w:kern w:val="0"/>
          <w:sz w:val="24"/>
          <w:szCs w:val="24"/>
          <w:lang w:val="en-US" w:eastAsia="zh-CN" w:bidi="ar"/>
        </w:rPr>
        <w:t>，氨氮最大值为1.74</w:t>
      </w:r>
      <w:r>
        <w:rPr>
          <w:rFonts w:hint="default" w:ascii="Times New Roman" w:hAnsi="Times New Roman" w:eastAsia="宋体" w:cs="Times New Roman"/>
          <w:color w:val="auto"/>
          <w:kern w:val="0"/>
          <w:sz w:val="24"/>
          <w:szCs w:val="24"/>
          <w:lang w:val="en-US" w:eastAsia="zh-CN" w:bidi="ar"/>
        </w:rPr>
        <w:t>mg/L</w:t>
      </w:r>
      <w:r>
        <w:rPr>
          <w:rFonts w:hint="eastAsia" w:ascii="Times New Roman" w:hAnsi="Times New Roman" w:eastAsia="宋体" w:cs="Times New Roman"/>
          <w:color w:val="auto"/>
          <w:kern w:val="0"/>
          <w:sz w:val="24"/>
          <w:szCs w:val="24"/>
          <w:lang w:val="en-US" w:eastAsia="zh-CN" w:bidi="ar"/>
        </w:rPr>
        <w:t>，总磷最大值为0.565</w:t>
      </w:r>
      <w:r>
        <w:rPr>
          <w:rFonts w:hint="default" w:ascii="Times New Roman" w:hAnsi="Times New Roman" w:eastAsia="宋体" w:cs="Times New Roman"/>
          <w:color w:val="auto"/>
          <w:kern w:val="0"/>
          <w:sz w:val="24"/>
          <w:szCs w:val="24"/>
          <w:lang w:val="en-US" w:eastAsia="zh-CN" w:bidi="ar"/>
        </w:rPr>
        <w:t>mg/L</w:t>
      </w:r>
      <w:r>
        <w:rPr>
          <w:rFonts w:hint="eastAsia" w:ascii="Times New Roman" w:hAnsi="Times New Roman" w:eastAsia="宋体" w:cs="Times New Roman"/>
          <w:color w:val="auto"/>
          <w:kern w:val="0"/>
          <w:sz w:val="24"/>
          <w:szCs w:val="24"/>
          <w:lang w:val="en-US" w:eastAsia="zh-CN" w:bidi="ar"/>
        </w:rPr>
        <w:t>，总氮最大值为</w:t>
      </w:r>
      <w:r>
        <w:rPr>
          <w:rFonts w:hint="default" w:ascii="Times New Roman" w:hAnsi="Times New Roman" w:eastAsia="宋体" w:cs="Times New Roman"/>
          <w:color w:val="auto"/>
          <w:kern w:val="0"/>
          <w:sz w:val="24"/>
          <w:szCs w:val="24"/>
          <w:lang w:val="en-US" w:eastAsia="zh-CN" w:bidi="ar"/>
        </w:rPr>
        <w:t>mg/L</w:t>
      </w:r>
      <w:r>
        <w:rPr>
          <w:rFonts w:hint="eastAsia" w:ascii="Times New Roman" w:hAnsi="Times New Roman" w:eastAsia="宋体" w:cs="Times New Roman"/>
          <w:color w:val="auto"/>
          <w:kern w:val="0"/>
          <w:sz w:val="24"/>
          <w:szCs w:val="24"/>
          <w:lang w:val="en-US" w:eastAsia="zh-CN" w:bidi="ar"/>
        </w:rPr>
        <w:t>，；阴离子表面活性剂未检出，全盐量最大值为1302，满足《污水排入城镇下水道水质标准》（GB/T31962-2015）表1中排放标准（pH6~9、色度64倍、COD500mg/L、BOD5350 mg/L、SS400 mg/L、NH</w:t>
      </w:r>
      <w:r>
        <w:rPr>
          <w:rFonts w:hint="eastAsia" w:ascii="Times New Roman" w:hAnsi="Times New Roman" w:eastAsia="宋体" w:cs="Times New Roman"/>
          <w:color w:val="auto"/>
          <w:kern w:val="0"/>
          <w:sz w:val="24"/>
          <w:szCs w:val="24"/>
          <w:vertAlign w:val="subscript"/>
          <w:lang w:val="en-US" w:eastAsia="zh-CN" w:bidi="ar"/>
        </w:rPr>
        <w:t>3</w:t>
      </w:r>
      <w:r>
        <w:rPr>
          <w:rFonts w:hint="eastAsia" w:ascii="Times New Roman" w:hAnsi="Times New Roman" w:eastAsia="宋体" w:cs="Times New Roman"/>
          <w:color w:val="auto"/>
          <w:kern w:val="0"/>
          <w:sz w:val="24"/>
          <w:szCs w:val="24"/>
          <w:lang w:val="en-US" w:eastAsia="zh-CN" w:bidi="ar"/>
        </w:rPr>
        <w:t>-N45 mg/L、总磷8mg/L、总氮70 mg/L、LAS 20 mg/L）及《流域水污染物综合排放标准第5 部分： 半岛流域》（DB37/3416.5—2018）一级标准（全盐量1600 mg/L）标准。</w:t>
      </w:r>
    </w:p>
    <w:p>
      <w:pPr>
        <w:pStyle w:val="2"/>
        <w:pageBreakBefore w:val="0"/>
        <w:numPr>
          <w:ilvl w:val="0"/>
          <w:numId w:val="0"/>
        </w:numPr>
        <w:kinsoku/>
        <w:wordWrap/>
        <w:overflowPunct/>
        <w:topLinePunct w:val="0"/>
        <w:bidi w:val="0"/>
        <w:adjustRightInd w:val="0"/>
        <w:snapToGrid w:val="0"/>
        <w:spacing w:after="0" w:line="360" w:lineRule="auto"/>
        <w:ind w:leftChars="200" w:right="0" w:rightChars="0"/>
        <w:textAlignment w:val="auto"/>
        <w:rPr>
          <w:rFonts w:hint="default" w:ascii="Times New Roman" w:hAnsi="Times New Roman" w:cs="Times New Roman"/>
          <w:bCs/>
          <w:color w:val="000000"/>
          <w:sz w:val="24"/>
          <w:szCs w:val="24"/>
        </w:rPr>
      </w:pPr>
      <w:r>
        <w:rPr>
          <w:rFonts w:hint="eastAsia" w:cs="Times New Roman"/>
          <w:bCs/>
          <w:color w:val="000000"/>
          <w:sz w:val="24"/>
          <w:szCs w:val="24"/>
          <w:lang w:val="en-US" w:eastAsia="zh-CN"/>
        </w:rPr>
        <w:t>4、</w:t>
      </w:r>
      <w:r>
        <w:rPr>
          <w:rFonts w:hint="default" w:ascii="Times New Roman" w:hAnsi="Times New Roman" w:cs="Times New Roman"/>
          <w:bCs/>
          <w:color w:val="000000"/>
          <w:sz w:val="24"/>
          <w:szCs w:val="24"/>
        </w:rPr>
        <w:t>总量控制指标</w:t>
      </w:r>
    </w:p>
    <w:p>
      <w:pPr>
        <w:keepNext/>
        <w:keepLines/>
        <w:pageBreakBefore w:val="0"/>
        <w:kinsoku/>
        <w:wordWrap/>
        <w:overflowPunct/>
        <w:topLinePunct w:val="0"/>
        <w:bidi w:val="0"/>
        <w:spacing w:after="0" w:line="360" w:lineRule="auto"/>
        <w:ind w:right="0" w:firstLine="480" w:firstLineChars="200"/>
        <w:textAlignment w:val="auto"/>
        <w:outlineLvl w:val="1"/>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highlight w:val="none"/>
          <w:lang w:eastAsia="zh-CN"/>
        </w:rPr>
        <w:t>经核算，</w:t>
      </w:r>
      <w:r>
        <w:rPr>
          <w:rFonts w:hint="eastAsia" w:ascii="Times New Roman" w:hAnsi="Times New Roman" w:eastAsia="宋体" w:cs="Times New Roman"/>
          <w:color w:val="auto"/>
          <w:sz w:val="24"/>
          <w:szCs w:val="24"/>
          <w:lang w:eastAsia="zh-CN"/>
        </w:rPr>
        <w:t>项目颗粒物</w:t>
      </w:r>
      <w:r>
        <w:rPr>
          <w:rFonts w:hint="eastAsia" w:ascii="Times New Roman" w:hAnsi="Times New Roman" w:eastAsia="宋体" w:cs="Times New Roman"/>
          <w:color w:val="auto"/>
          <w:sz w:val="24"/>
          <w:szCs w:val="24"/>
        </w:rPr>
        <w:t>排放总量为</w:t>
      </w:r>
      <w:r>
        <w:rPr>
          <w:rFonts w:hint="eastAsia" w:ascii="Times New Roman" w:hAnsi="Times New Roman" w:eastAsia="宋体" w:cs="Times New Roman"/>
          <w:color w:val="auto"/>
          <w:sz w:val="24"/>
          <w:szCs w:val="24"/>
          <w:lang w:val="en-US" w:eastAsia="zh-CN"/>
        </w:rPr>
        <w:t>0.00306</w:t>
      </w:r>
      <w:r>
        <w:rPr>
          <w:rFonts w:ascii="Times New Roman" w:hAnsi="Times New Roman" w:eastAsia="宋体" w:cs="Times New Roman"/>
          <w:color w:val="auto"/>
          <w:sz w:val="24"/>
          <w:szCs w:val="24"/>
        </w:rPr>
        <w:t>t/a</w:t>
      </w:r>
      <w:r>
        <w:rPr>
          <w:rFonts w:hint="eastAsia"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lang w:val="en-US" w:eastAsia="zh-CN"/>
        </w:rPr>
        <w:t>二氧化硫排放总量为0.00188</w:t>
      </w:r>
      <w:r>
        <w:rPr>
          <w:rFonts w:ascii="Times New Roman" w:hAnsi="Times New Roman" w:eastAsia="宋体" w:cs="Times New Roman"/>
          <w:color w:val="auto"/>
          <w:sz w:val="24"/>
          <w:szCs w:val="24"/>
        </w:rPr>
        <w:t>t/a</w:t>
      </w:r>
      <w:r>
        <w:rPr>
          <w:rFonts w:hint="eastAsia" w:ascii="Times New Roman" w:hAnsi="Times New Roman" w:eastAsia="宋体" w:cs="Times New Roman"/>
          <w:color w:val="auto"/>
          <w:sz w:val="24"/>
          <w:szCs w:val="24"/>
          <w:lang w:eastAsia="zh-CN"/>
        </w:rPr>
        <w:t>，氮氧化物排放总量为</w:t>
      </w:r>
      <w:r>
        <w:rPr>
          <w:rFonts w:hint="eastAsia" w:ascii="Times New Roman" w:hAnsi="Times New Roman" w:eastAsia="宋体" w:cs="Times New Roman"/>
          <w:color w:val="auto"/>
          <w:sz w:val="24"/>
          <w:szCs w:val="24"/>
          <w:lang w:val="en-US" w:eastAsia="zh-CN"/>
        </w:rPr>
        <w:t>0.00872</w:t>
      </w:r>
      <w:r>
        <w:rPr>
          <w:rFonts w:ascii="Times New Roman" w:hAnsi="Times New Roman" w:eastAsia="宋体" w:cs="Times New Roman"/>
          <w:color w:val="auto"/>
          <w:sz w:val="24"/>
          <w:szCs w:val="24"/>
        </w:rPr>
        <w:t>/a</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rPr>
        <w:t>满足</w:t>
      </w:r>
      <w:r>
        <w:rPr>
          <w:rFonts w:hint="eastAsia" w:ascii="Times New Roman" w:hAnsi="Times New Roman" w:eastAsia="宋体" w:cs="Times New Roman"/>
          <w:color w:val="auto"/>
          <w:sz w:val="24"/>
          <w:szCs w:val="24"/>
          <w:lang w:val="en-US" w:eastAsia="zh-CN"/>
        </w:rPr>
        <w:t>烟台市生态环境局海阳分局</w:t>
      </w:r>
      <w:r>
        <w:rPr>
          <w:rFonts w:hint="eastAsia" w:ascii="Times New Roman" w:hAnsi="Times New Roman" w:eastAsia="宋体" w:cs="Times New Roman"/>
          <w:bCs/>
          <w:color w:val="auto"/>
          <w:sz w:val="24"/>
          <w:szCs w:val="24"/>
          <w:lang w:eastAsia="zh-CN"/>
        </w:rPr>
        <w:t>“关于 海阳市华洋工艺品有限公司年加工250万件服装项目环境影响报告表的审批意见”</w:t>
      </w:r>
      <w:r>
        <w:rPr>
          <w:rFonts w:hint="eastAsia" w:ascii="Times New Roman" w:hAnsi="Times New Roman" w:eastAsia="宋体" w:cs="Times New Roman"/>
          <w:bCs/>
          <w:color w:val="auto"/>
          <w:sz w:val="24"/>
          <w:szCs w:val="24"/>
        </w:rPr>
        <w:t>总量要求</w:t>
      </w:r>
      <w:r>
        <w:rPr>
          <w:rFonts w:hint="eastAsia" w:ascii="Times New Roman" w:hAnsi="Times New Roman" w:eastAsia="宋体" w:cs="Times New Roman"/>
          <w:bCs/>
          <w:color w:val="auto"/>
          <w:sz w:val="24"/>
          <w:szCs w:val="24"/>
          <w:lang w:eastAsia="zh-CN"/>
        </w:rPr>
        <w:t>（</w:t>
      </w:r>
      <w:r>
        <w:rPr>
          <w:rFonts w:hint="eastAsia" w:ascii="Times New Roman" w:hAnsi="Times New Roman" w:eastAsia="宋体" w:cs="Times New Roman"/>
          <w:bCs/>
          <w:color w:val="auto"/>
          <w:sz w:val="24"/>
          <w:szCs w:val="24"/>
          <w:lang w:val="en-US" w:eastAsia="zh-CN"/>
        </w:rPr>
        <w:t>颗粒物0.0007t/a；二氧化硫：0.022t/a；氮氧化物：0.065t/a）。</w:t>
      </w:r>
    </w:p>
    <w:p>
      <w:pPr>
        <w:pStyle w:val="11"/>
        <w:pageBreakBefore w:val="0"/>
        <w:kinsoku/>
        <w:wordWrap/>
        <w:overflowPunct/>
        <w:topLinePunct w:val="0"/>
        <w:bidi w:val="0"/>
        <w:spacing w:before="0" w:after="0" w:line="360" w:lineRule="auto"/>
        <w:ind w:firstLine="480" w:firstLineChars="200"/>
        <w:textAlignment w:val="auto"/>
        <w:rPr>
          <w:rFonts w:hint="eastAsia" w:ascii="Times New Roman" w:hAnsi="Times New Roman" w:eastAsia="宋体" w:cs="Times New Roman"/>
          <w:b w:val="0"/>
          <w:bCs/>
          <w:color w:val="auto"/>
          <w:sz w:val="24"/>
          <w:szCs w:val="24"/>
          <w:lang w:val="en-US" w:eastAsia="zh-CN" w:bidi="ar-SA"/>
        </w:rPr>
      </w:pPr>
      <w:r>
        <w:rPr>
          <w:rFonts w:hint="eastAsia" w:ascii="Times New Roman" w:hAnsi="Times New Roman" w:eastAsia="宋体" w:cs="Times New Roman"/>
          <w:b w:val="0"/>
          <w:color w:val="auto"/>
          <w:sz w:val="24"/>
          <w:szCs w:val="24"/>
          <w:lang w:val="en-US" w:eastAsia="zh-CN" w:bidi="ar-SA"/>
        </w:rPr>
        <w:t>项目化学需氧量排放总量为0.24t/a，氨氮排放总量为0.00426t/a。</w:t>
      </w:r>
      <w:r>
        <w:rPr>
          <w:rFonts w:hint="eastAsia" w:ascii="Times New Roman" w:hAnsi="Times New Roman" w:eastAsia="宋体" w:cs="Times New Roman"/>
          <w:b w:val="0"/>
          <w:bCs/>
          <w:color w:val="auto"/>
          <w:sz w:val="24"/>
          <w:szCs w:val="24"/>
          <w:lang w:val="en-US" w:eastAsia="zh-CN" w:bidi="ar-SA"/>
        </w:rPr>
        <w:t>满足烟台市生态环境局海阳分局“关于 海阳市华洋工艺品有限公司年加工250万件服装项目环境影响报告表的审批意见”总量要求（COD0.36</w:t>
      </w:r>
      <w:r>
        <w:rPr>
          <w:rFonts w:hint="eastAsia" w:ascii="Times New Roman" w:hAnsi="Times New Roman" w:eastAsia="宋体" w:cs="Times New Roman"/>
          <w:b w:val="0"/>
          <w:bCs/>
          <w:color w:val="auto"/>
          <w:sz w:val="24"/>
          <w:szCs w:val="24"/>
          <w:lang w:val="en-US" w:eastAsia="zh-CN"/>
        </w:rPr>
        <w:t>t/a；氨氮0.036t/a</w:t>
      </w:r>
      <w:r>
        <w:rPr>
          <w:rFonts w:hint="eastAsia" w:ascii="Times New Roman" w:hAnsi="Times New Roman" w:eastAsia="宋体" w:cs="Times New Roman"/>
          <w:b w:val="0"/>
          <w:bCs/>
          <w:color w:val="auto"/>
          <w:sz w:val="24"/>
          <w:szCs w:val="24"/>
          <w:lang w:val="en-US" w:eastAsia="zh-CN" w:bidi="ar-SA"/>
        </w:rPr>
        <w:t>）。</w:t>
      </w:r>
    </w:p>
    <w:p>
      <w:pPr>
        <w:pageBreakBefore w:val="0"/>
        <w:kinsoku/>
        <w:wordWrap/>
        <w:overflowPunct/>
        <w:topLinePunct w:val="0"/>
        <w:bidi w:val="0"/>
        <w:adjustRightInd w:val="0"/>
        <w:snapToGrid w:val="0"/>
        <w:spacing w:line="360" w:lineRule="auto"/>
        <w:ind w:right="0" w:firstLine="474" w:firstLineChars="200"/>
        <w:textAlignment w:val="auto"/>
        <w:rPr>
          <w:rFonts w:hint="default" w:ascii="Times New Roman" w:hAnsi="Times New Roman" w:eastAsia="黑体" w:cs="Times New Roman"/>
          <w:b/>
          <w:color w:val="000000" w:themeColor="text1"/>
          <w:spacing w:val="-2"/>
          <w:kern w:val="0"/>
          <w:sz w:val="24"/>
          <w:szCs w:val="24"/>
        </w:rPr>
      </w:pPr>
      <w:r>
        <w:rPr>
          <w:rFonts w:hint="default" w:ascii="Times New Roman" w:hAnsi="Times New Roman" w:eastAsia="黑体" w:cs="Times New Roman"/>
          <w:b/>
          <w:color w:val="000000" w:themeColor="text1"/>
          <w:spacing w:val="-2"/>
          <w:kern w:val="0"/>
          <w:sz w:val="24"/>
          <w:szCs w:val="24"/>
        </w:rPr>
        <w:t>五、验收结论</w:t>
      </w:r>
    </w:p>
    <w:p>
      <w:pPr>
        <w:pStyle w:val="2"/>
        <w:pageBreakBefore w:val="0"/>
        <w:kinsoku/>
        <w:wordWrap/>
        <w:overflowPunct/>
        <w:topLinePunct w:val="0"/>
        <w:bidi w:val="0"/>
        <w:adjustRightInd w:val="0"/>
        <w:snapToGrid w:val="0"/>
        <w:spacing w:after="0" w:line="360" w:lineRule="auto"/>
        <w:ind w:right="0" w:firstLine="480"/>
        <w:textAlignment w:val="auto"/>
        <w:rPr>
          <w:rFonts w:hint="default" w:ascii="Times New Roman" w:hAnsi="Times New Roman" w:cs="Times New Roman"/>
          <w:bCs/>
          <w:color w:val="000000" w:themeColor="text1"/>
          <w:sz w:val="24"/>
          <w:szCs w:val="24"/>
        </w:rPr>
      </w:pPr>
      <w:r>
        <w:rPr>
          <w:rFonts w:hint="eastAsia" w:cs="Times New Roman"/>
          <w:bCs/>
          <w:color w:val="000000" w:themeColor="text1"/>
          <w:sz w:val="24"/>
          <w:szCs w:val="24"/>
          <w:lang w:eastAsia="zh-CN"/>
        </w:rPr>
        <w:t>海阳市华洋工艺品有限公司年加工250万件服装项目</w:t>
      </w:r>
      <w:r>
        <w:rPr>
          <w:rFonts w:hint="default" w:ascii="Times New Roman" w:hAnsi="Times New Roman" w:cs="Times New Roman"/>
          <w:bCs/>
          <w:color w:val="000000" w:themeColor="text1"/>
          <w:sz w:val="24"/>
          <w:szCs w:val="24"/>
        </w:rPr>
        <w:t>环保手续齐全，落实了环评及批复要求，验收监测期间废气、厂界噪声达标，落实了固体废物管理要求，符合建设项目竣工环境保护验收条件，可通过验收。</w:t>
      </w:r>
    </w:p>
    <w:p>
      <w:pPr>
        <w:pStyle w:val="2"/>
        <w:pageBreakBefore w:val="0"/>
        <w:kinsoku/>
        <w:wordWrap/>
        <w:overflowPunct/>
        <w:topLinePunct w:val="0"/>
        <w:bidi w:val="0"/>
        <w:adjustRightInd w:val="0"/>
        <w:snapToGrid w:val="0"/>
        <w:spacing w:after="0" w:line="360" w:lineRule="auto"/>
        <w:ind w:right="0" w:firstLine="474"/>
        <w:textAlignment w:val="auto"/>
        <w:rPr>
          <w:rFonts w:hint="default" w:ascii="Times New Roman" w:hAnsi="Times New Roman" w:eastAsia="黑体" w:cs="Times New Roman"/>
          <w:b/>
          <w:color w:val="000000" w:themeColor="text1"/>
          <w:spacing w:val="-2"/>
          <w:kern w:val="0"/>
          <w:sz w:val="24"/>
          <w:szCs w:val="24"/>
        </w:rPr>
      </w:pPr>
      <w:r>
        <w:rPr>
          <w:rFonts w:hint="default" w:ascii="Times New Roman" w:hAnsi="Times New Roman" w:eastAsia="黑体" w:cs="Times New Roman"/>
          <w:b/>
          <w:color w:val="000000" w:themeColor="text1"/>
          <w:spacing w:val="-2"/>
          <w:kern w:val="0"/>
          <w:sz w:val="24"/>
          <w:szCs w:val="24"/>
        </w:rPr>
        <w:t>六、建议</w:t>
      </w:r>
    </w:p>
    <w:p>
      <w:pPr>
        <w:pStyle w:val="29"/>
        <w:pageBreakBefore w:val="0"/>
        <w:kinsoku/>
        <w:wordWrap/>
        <w:overflowPunct/>
        <w:topLinePunct w:val="0"/>
        <w:bidi w:val="0"/>
        <w:ind w:right="0" w:firstLine="480"/>
        <w:textAlignment w:val="auto"/>
        <w:rPr>
          <w:rFonts w:hint="eastAsia" w:ascii="Times New Roman" w:hAnsi="Times New Roman" w:cs="Times New Roman" w:eastAsiaTheme="minorEastAsia"/>
          <w:bCs/>
          <w:color w:val="000000" w:themeColor="text1"/>
          <w:spacing w:val="0"/>
          <w:sz w:val="24"/>
          <w:szCs w:val="24"/>
          <w:lang w:eastAsia="zh-CN"/>
        </w:rPr>
      </w:pPr>
      <w:r>
        <w:rPr>
          <w:rFonts w:hint="default" w:ascii="Times New Roman" w:hAnsi="Times New Roman" w:cs="Times New Roman" w:eastAsiaTheme="minorEastAsia"/>
          <w:bCs/>
          <w:color w:val="000000" w:themeColor="text1"/>
          <w:spacing w:val="0"/>
          <w:sz w:val="24"/>
          <w:szCs w:val="24"/>
        </w:rPr>
        <w:t>1、加强日常的环保管理与监督，确保废气、废水、噪声等稳定达标排放</w:t>
      </w:r>
      <w:r>
        <w:rPr>
          <w:rFonts w:hint="eastAsia" w:cs="Times New Roman" w:eastAsiaTheme="minorEastAsia"/>
          <w:bCs/>
          <w:color w:val="000000" w:themeColor="text1"/>
          <w:spacing w:val="0"/>
          <w:sz w:val="24"/>
          <w:szCs w:val="24"/>
          <w:lang w:eastAsia="zh-CN"/>
        </w:rPr>
        <w:t>。</w:t>
      </w:r>
    </w:p>
    <w:p>
      <w:pPr>
        <w:pStyle w:val="29"/>
        <w:pageBreakBefore w:val="0"/>
        <w:kinsoku/>
        <w:wordWrap/>
        <w:overflowPunct/>
        <w:topLinePunct w:val="0"/>
        <w:bidi w:val="0"/>
        <w:ind w:right="0" w:firstLine="480"/>
        <w:textAlignment w:val="auto"/>
        <w:rPr>
          <w:rFonts w:hint="eastAsia" w:ascii="Times New Roman" w:hAnsi="Times New Roman" w:eastAsia="宋体" w:cs="Times New Roman"/>
          <w:bCs/>
          <w:sz w:val="24"/>
          <w:szCs w:val="24"/>
          <w:lang w:eastAsia="zh-CN"/>
        </w:rPr>
      </w:pPr>
      <w:r>
        <w:rPr>
          <w:rFonts w:hint="default" w:ascii="Times New Roman" w:hAnsi="Times New Roman" w:cs="Times New Roman" w:eastAsiaTheme="minorEastAsia"/>
          <w:bCs/>
          <w:color w:val="000000" w:themeColor="text1"/>
          <w:spacing w:val="0"/>
          <w:sz w:val="24"/>
          <w:szCs w:val="24"/>
        </w:rPr>
        <w:t>2</w:t>
      </w:r>
      <w:r>
        <w:rPr>
          <w:rFonts w:hint="default" w:ascii="Times New Roman" w:hAnsi="Times New Roman" w:cs="Times New Roman"/>
          <w:bCs/>
          <w:sz w:val="24"/>
          <w:szCs w:val="24"/>
        </w:rPr>
        <w:t>、落实排污许可有关管理要求，做好环境管理及环境监测工作，定期进行废气、废水、噪声等的监测，制定并完善环境管理台账</w:t>
      </w:r>
      <w:r>
        <w:rPr>
          <w:rFonts w:hint="eastAsia" w:cs="Times New Roman"/>
          <w:bCs/>
          <w:sz w:val="24"/>
          <w:szCs w:val="24"/>
          <w:lang w:eastAsia="zh-CN"/>
        </w:rPr>
        <w:t>。</w:t>
      </w:r>
    </w:p>
    <w:p>
      <w:pPr>
        <w:pStyle w:val="29"/>
        <w:pageBreakBefore w:val="0"/>
        <w:kinsoku/>
        <w:wordWrap/>
        <w:overflowPunct/>
        <w:topLinePunct w:val="0"/>
        <w:bidi w:val="0"/>
        <w:ind w:right="0" w:firstLine="472"/>
        <w:textAlignment w:val="auto"/>
        <w:rPr>
          <w:rFonts w:hint="default" w:ascii="Times New Roman" w:hAnsi="Times New Roman" w:cs="Times New Roman"/>
          <w:bCs/>
          <w:sz w:val="24"/>
          <w:szCs w:val="24"/>
        </w:rPr>
      </w:pPr>
      <w:r>
        <w:rPr>
          <w:rFonts w:hint="default" w:ascii="Times New Roman" w:hAnsi="Times New Roman" w:cs="Times New Roman"/>
          <w:bCs/>
          <w:sz w:val="24"/>
          <w:szCs w:val="24"/>
        </w:rPr>
        <w:t>3、按照《企事业单位环境信息公开管理办法》和《建设项目竣工环境保护验收暂行办法》要求进行环境信息公开。</w:t>
      </w:r>
    </w:p>
    <w:p>
      <w:pPr>
        <w:pStyle w:val="29"/>
        <w:pageBreakBefore w:val="0"/>
        <w:kinsoku/>
        <w:wordWrap/>
        <w:overflowPunct/>
        <w:topLinePunct w:val="0"/>
        <w:bidi w:val="0"/>
        <w:ind w:right="0" w:firstLine="472"/>
        <w:textAlignment w:val="auto"/>
        <w:rPr>
          <w:rFonts w:hint="default" w:ascii="Times New Roman" w:hAnsi="Times New Roman" w:cs="Times New Roman" w:eastAsiaTheme="minorEastAsia"/>
          <w:bCs/>
          <w:color w:val="000000" w:themeColor="text1"/>
          <w:spacing w:val="0"/>
          <w:sz w:val="24"/>
          <w:szCs w:val="24"/>
        </w:rPr>
      </w:pPr>
      <w:r>
        <w:rPr>
          <w:rFonts w:hint="default" w:ascii="Times New Roman" w:hAnsi="Times New Roman" w:cs="Times New Roman"/>
          <w:bCs/>
          <w:color w:val="000000" w:themeColor="text1"/>
          <w:sz w:val="24"/>
          <w:szCs w:val="24"/>
        </w:rPr>
        <w:t>4、</w:t>
      </w:r>
      <w:r>
        <w:rPr>
          <w:rFonts w:hint="default" w:ascii="Times New Roman" w:hAnsi="Times New Roman" w:cs="Times New Roman" w:eastAsiaTheme="minorEastAsia"/>
          <w:bCs/>
          <w:color w:val="000000" w:themeColor="text1"/>
          <w:spacing w:val="0"/>
          <w:sz w:val="24"/>
          <w:szCs w:val="24"/>
        </w:rPr>
        <w:t>按《排污单位自行监测技术指南-总则》（HJ819-2017）要求，自主进行污染源监测，并做好记录。</w:t>
      </w:r>
    </w:p>
    <w:p>
      <w:pPr>
        <w:pageBreakBefore w:val="0"/>
        <w:kinsoku/>
        <w:wordWrap/>
        <w:overflowPunct/>
        <w:topLinePunct w:val="0"/>
        <w:bidi w:val="0"/>
        <w:adjustRightInd w:val="0"/>
        <w:snapToGrid w:val="0"/>
        <w:spacing w:line="360" w:lineRule="auto"/>
        <w:ind w:right="0" w:firstLine="480" w:firstLineChars="200"/>
        <w:jc w:val="right"/>
        <w:textAlignment w:val="auto"/>
        <w:rPr>
          <w:rFonts w:hint="default" w:ascii="Times New Roman" w:hAnsi="Times New Roman" w:cs="Times New Roman"/>
          <w:bCs/>
          <w:color w:val="000000" w:themeColor="text1"/>
          <w:sz w:val="24"/>
          <w:szCs w:val="24"/>
        </w:rPr>
      </w:pPr>
      <w:r>
        <w:rPr>
          <w:rFonts w:hint="default" w:ascii="Times New Roman" w:hAnsi="Times New Roman" w:cs="Times New Roman"/>
          <w:bCs/>
          <w:color w:val="000000" w:themeColor="text1"/>
          <w:sz w:val="24"/>
          <w:szCs w:val="24"/>
        </w:rPr>
        <w:t>验收工作组</w:t>
      </w:r>
    </w:p>
    <w:p>
      <w:pPr>
        <w:pageBreakBefore w:val="0"/>
        <w:kinsoku/>
        <w:wordWrap/>
        <w:overflowPunct/>
        <w:topLinePunct w:val="0"/>
        <w:bidi w:val="0"/>
        <w:adjustRightInd w:val="0"/>
        <w:snapToGrid w:val="0"/>
        <w:spacing w:line="360" w:lineRule="auto"/>
        <w:ind w:right="0" w:firstLine="480" w:firstLineChars="200"/>
        <w:jc w:val="right"/>
        <w:textAlignment w:val="auto"/>
        <w:rPr>
          <w:rFonts w:hint="eastAsia" w:ascii="Times New Roman" w:hAnsi="Times New Roman" w:cs="Times New Roman" w:eastAsiaTheme="minorEastAsia"/>
          <w:bCs/>
          <w:color w:val="000000" w:themeColor="text1"/>
          <w:sz w:val="24"/>
          <w:szCs w:val="24"/>
          <w:lang w:eastAsia="zh-CN"/>
        </w:rPr>
        <w:sectPr>
          <w:footerReference r:id="rId3" w:type="default"/>
          <w:pgSz w:w="11906" w:h="16838"/>
          <w:pgMar w:top="1701" w:right="1418" w:bottom="1418" w:left="1418" w:header="851" w:footer="992" w:gutter="0"/>
          <w:cols w:space="425" w:num="1"/>
          <w:docGrid w:type="lines" w:linePitch="312" w:charSpace="0"/>
        </w:sectPr>
      </w:pPr>
      <w:r>
        <w:rPr>
          <w:rFonts w:hint="default" w:ascii="Times New Roman" w:hAnsi="Times New Roman" w:cs="Times New Roman"/>
          <w:bCs/>
          <w:color w:val="000000" w:themeColor="text1"/>
          <w:sz w:val="24"/>
          <w:szCs w:val="24"/>
        </w:rPr>
        <w:t xml:space="preserve">  </w:t>
      </w:r>
      <w:r>
        <w:rPr>
          <w:rFonts w:hint="eastAsia" w:ascii="Times New Roman" w:hAnsi="Times New Roman" w:cs="Times New Roman"/>
          <w:bCs/>
          <w:color w:val="000000" w:themeColor="text1"/>
          <w:sz w:val="24"/>
          <w:szCs w:val="24"/>
          <w:lang w:eastAsia="zh-CN"/>
        </w:rPr>
        <w:t>2023年5月24日</w:t>
      </w:r>
    </w:p>
    <w:p>
      <w:pPr>
        <w:adjustRightInd w:val="0"/>
        <w:snapToGrid w:val="0"/>
        <w:spacing w:after="156" w:afterLines="50" w:line="360" w:lineRule="auto"/>
        <w:jc w:val="center"/>
        <w:rPr>
          <w:rFonts w:hint="eastAsia" w:ascii="Times New Roman" w:hAnsi="Times New Roman" w:eastAsia="宋体" w:cs="Times New Roman"/>
          <w:sz w:val="36"/>
          <w:szCs w:val="36"/>
          <w:lang w:eastAsia="zh-CN"/>
        </w:rPr>
      </w:pPr>
      <w:r>
        <w:rPr>
          <w:rFonts w:hint="eastAsia" w:ascii="Times New Roman" w:hAnsi="Times New Roman" w:eastAsia="宋体" w:cs="Times New Roman"/>
          <w:kern w:val="0"/>
          <w:sz w:val="36"/>
          <w:szCs w:val="36"/>
          <w:lang w:eastAsia="zh-CN"/>
        </w:rPr>
        <w:t>海阳市华洋工艺品有限公司年加工250万件服装项目</w:t>
      </w:r>
    </w:p>
    <w:p>
      <w:pPr>
        <w:adjustRightInd w:val="0"/>
        <w:snapToGrid w:val="0"/>
        <w:spacing w:after="156" w:afterLines="50" w:line="360" w:lineRule="auto"/>
        <w:jc w:val="center"/>
        <w:rPr>
          <w:rFonts w:ascii="Times New Roman" w:hAnsi="Times New Roman" w:cs="Times New Roman"/>
          <w:bCs/>
          <w:sz w:val="36"/>
          <w:szCs w:val="36"/>
        </w:rPr>
      </w:pPr>
      <w:r>
        <w:rPr>
          <w:rFonts w:ascii="Times New Roman" w:hAnsi="Times New Roman" w:cs="Times New Roman"/>
          <w:sz w:val="36"/>
          <w:szCs w:val="36"/>
        </w:rPr>
        <w:t>竣工环境保护验收组名单</w:t>
      </w:r>
    </w:p>
    <w:tbl>
      <w:tblPr>
        <w:tblStyle w:val="20"/>
        <w:tblW w:w="139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142"/>
        <w:gridCol w:w="1984"/>
        <w:gridCol w:w="4253"/>
        <w:gridCol w:w="1394"/>
        <w:gridCol w:w="165"/>
        <w:gridCol w:w="1843"/>
        <w:gridCol w:w="2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28"/>
                <w:szCs w:val="28"/>
              </w:rPr>
            </w:pPr>
            <w:r>
              <w:rPr>
                <w:rFonts w:ascii="Times New Roman" w:hAnsi="Times New Roman" w:cs="Times New Roman"/>
                <w:sz w:val="28"/>
                <w:szCs w:val="28"/>
              </w:rPr>
              <w:t>组织单位</w:t>
            </w:r>
          </w:p>
        </w:tc>
        <w:tc>
          <w:tcPr>
            <w:tcW w:w="12077"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sz w:val="28"/>
                <w:szCs w:val="28"/>
                <w:lang w:eastAsia="zh-CN"/>
              </w:rPr>
            </w:pPr>
            <w:r>
              <w:rPr>
                <w:rFonts w:hint="eastAsia" w:ascii="Times New Roman" w:hAnsi="Times New Roman" w:eastAsia="宋体" w:cs="Times New Roman"/>
                <w:kern w:val="0"/>
                <w:sz w:val="28"/>
                <w:szCs w:val="28"/>
                <w:lang w:eastAsia="zh-CN"/>
              </w:rPr>
              <w:t>海阳市华洋工艺品有限公司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28"/>
                <w:szCs w:val="28"/>
              </w:rPr>
            </w:pPr>
            <w:r>
              <w:rPr>
                <w:rFonts w:ascii="Times New Roman" w:hAnsi="Times New Roman" w:cs="Times New Roman"/>
                <w:sz w:val="28"/>
                <w:szCs w:val="28"/>
              </w:rPr>
              <w:t>会议地点</w:t>
            </w:r>
          </w:p>
        </w:tc>
        <w:tc>
          <w:tcPr>
            <w:tcW w:w="637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color w:val="000000" w:themeColor="text1"/>
                <w:sz w:val="28"/>
                <w:szCs w:val="28"/>
              </w:rPr>
            </w:pPr>
            <w:r>
              <w:rPr>
                <w:rFonts w:hint="eastAsia" w:ascii="Times New Roman" w:hAnsi="Times New Roman" w:eastAsia="宋体" w:cs="Times New Roman"/>
                <w:color w:val="000000" w:themeColor="text1"/>
                <w:kern w:val="0"/>
                <w:sz w:val="28"/>
                <w:szCs w:val="28"/>
                <w:lang w:eastAsia="zh-CN"/>
              </w:rPr>
              <w:t>海阳市华洋工艺品有限公司</w:t>
            </w:r>
            <w:r>
              <w:rPr>
                <w:rFonts w:ascii="Times New Roman" w:hAnsi="Times New Roman" w:eastAsia="宋体" w:cs="Times New Roman"/>
                <w:color w:val="000000" w:themeColor="text1"/>
                <w:kern w:val="0"/>
                <w:sz w:val="28"/>
                <w:szCs w:val="28"/>
              </w:rPr>
              <w:t xml:space="preserve">  </w:t>
            </w:r>
            <w:r>
              <w:rPr>
                <w:rFonts w:ascii="Times New Roman" w:hAnsi="Times New Roman" w:cs="Times New Roman"/>
                <w:color w:val="000000" w:themeColor="text1"/>
                <w:sz w:val="28"/>
                <w:szCs w:val="28"/>
              </w:rPr>
              <w:t>会议室</w:t>
            </w:r>
          </w:p>
        </w:tc>
        <w:tc>
          <w:tcPr>
            <w:tcW w:w="13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会议时间</w:t>
            </w:r>
          </w:p>
        </w:tc>
        <w:tc>
          <w:tcPr>
            <w:tcW w:w="430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000000" w:themeColor="text1"/>
                <w:sz w:val="28"/>
                <w:szCs w:val="28"/>
                <w:lang w:val="en-US" w:eastAsia="zh-CN"/>
              </w:rPr>
            </w:pPr>
            <w:r>
              <w:rPr>
                <w:rFonts w:ascii="Times New Roman" w:hAnsi="Times New Roman" w:cs="Times New Roman"/>
                <w:color w:val="000000" w:themeColor="text1"/>
                <w:sz w:val="28"/>
                <w:szCs w:val="28"/>
              </w:rPr>
              <w:t>2023.5.</w:t>
            </w:r>
            <w:r>
              <w:rPr>
                <w:rFonts w:hint="eastAsia" w:ascii="Times New Roman" w:hAnsi="Times New Roman" w:cs="Times New Roman"/>
                <w:color w:val="000000" w:themeColor="text1"/>
                <w:sz w:val="28"/>
                <w:szCs w:val="28"/>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920"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28"/>
                <w:szCs w:val="28"/>
              </w:rPr>
            </w:pPr>
            <w:r>
              <w:rPr>
                <w:rFonts w:ascii="Times New Roman" w:hAnsi="Times New Roman" w:cs="Times New Roman"/>
                <w:sz w:val="28"/>
                <w:szCs w:val="28"/>
              </w:rPr>
              <w:t>与  会  人  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9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28"/>
                <w:szCs w:val="28"/>
              </w:rPr>
            </w:pPr>
            <w:r>
              <w:rPr>
                <w:rFonts w:ascii="Times New Roman" w:hAnsi="Times New Roman" w:cs="Times New Roman"/>
                <w:sz w:val="28"/>
                <w:szCs w:val="28"/>
              </w:rPr>
              <w:t>类别</w:t>
            </w: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28"/>
                <w:szCs w:val="28"/>
              </w:rPr>
            </w:pPr>
            <w:r>
              <w:rPr>
                <w:rFonts w:ascii="Times New Roman" w:hAnsi="Times New Roman" w:cs="Times New Roman"/>
                <w:sz w:val="28"/>
                <w:szCs w:val="28"/>
              </w:rPr>
              <w:t>姓名</w:t>
            </w:r>
          </w:p>
        </w:tc>
        <w:tc>
          <w:tcPr>
            <w:tcW w:w="4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28"/>
                <w:szCs w:val="28"/>
              </w:rPr>
            </w:pPr>
            <w:r>
              <w:rPr>
                <w:rFonts w:ascii="Times New Roman" w:hAnsi="Times New Roman" w:cs="Times New Roman"/>
                <w:sz w:val="28"/>
                <w:szCs w:val="28"/>
              </w:rPr>
              <w:t>工作单位/身份证号</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28"/>
                <w:szCs w:val="28"/>
              </w:rPr>
            </w:pPr>
            <w:r>
              <w:rPr>
                <w:rFonts w:ascii="Times New Roman" w:hAnsi="Times New Roman" w:cs="Times New Roman"/>
                <w:sz w:val="28"/>
                <w:szCs w:val="28"/>
              </w:rPr>
              <w:t>职称/职务</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28"/>
                <w:szCs w:val="28"/>
              </w:rPr>
            </w:pPr>
            <w:r>
              <w:rPr>
                <w:rFonts w:ascii="Times New Roman" w:hAnsi="Times New Roman" w:cs="Times New Roman"/>
                <w:sz w:val="28"/>
                <w:szCs w:val="28"/>
              </w:rPr>
              <w:t>联系方式</w:t>
            </w:r>
          </w:p>
        </w:tc>
        <w:tc>
          <w:tcPr>
            <w:tcW w:w="22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28"/>
                <w:szCs w:val="28"/>
              </w:rPr>
            </w:pPr>
            <w:r>
              <w:rPr>
                <w:rFonts w:ascii="Times New Roman" w:hAnsi="Times New Roman" w:cs="Times New Roman"/>
                <w:sz w:val="28"/>
                <w:szCs w:val="28"/>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9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28"/>
                <w:szCs w:val="28"/>
              </w:rPr>
            </w:pPr>
            <w:r>
              <w:rPr>
                <w:rFonts w:ascii="Times New Roman" w:hAnsi="Times New Roman" w:cs="Times New Roman"/>
                <w:sz w:val="28"/>
                <w:szCs w:val="28"/>
              </w:rPr>
              <w:t>建设单位</w:t>
            </w: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28"/>
                <w:szCs w:val="28"/>
              </w:rPr>
            </w:pPr>
          </w:p>
        </w:tc>
        <w:tc>
          <w:tcPr>
            <w:tcW w:w="4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cs="Times New Roman" w:eastAsiaTheme="minorEastAsia"/>
                <w:sz w:val="28"/>
                <w:szCs w:val="28"/>
                <w:lang w:eastAsia="zh-CN"/>
              </w:rPr>
            </w:pPr>
            <w:r>
              <w:rPr>
                <w:rFonts w:hint="eastAsia" w:ascii="Times New Roman" w:hAnsi="Times New Roman" w:eastAsia="宋体" w:cs="Times New Roman"/>
                <w:color w:val="000000" w:themeColor="text1"/>
                <w:kern w:val="0"/>
                <w:sz w:val="28"/>
                <w:szCs w:val="28"/>
                <w:lang w:eastAsia="zh-CN"/>
              </w:rPr>
              <w:t>海阳市华洋工艺品有限公司</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28"/>
                <w:szCs w:val="28"/>
              </w:rPr>
            </w:pP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28"/>
                <w:szCs w:val="28"/>
              </w:rPr>
            </w:pPr>
          </w:p>
        </w:tc>
        <w:tc>
          <w:tcPr>
            <w:tcW w:w="22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985" w:type="dxa"/>
            <w:gridSpan w:val="2"/>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28"/>
                <w:szCs w:val="28"/>
              </w:rPr>
            </w:pPr>
            <w:r>
              <w:rPr>
                <w:rFonts w:ascii="Times New Roman" w:hAnsi="Times New Roman" w:cs="Times New Roman"/>
                <w:sz w:val="28"/>
                <w:szCs w:val="28"/>
              </w:rPr>
              <w:t>验收检测单位</w:t>
            </w: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28"/>
                <w:szCs w:val="28"/>
              </w:rPr>
            </w:pPr>
          </w:p>
        </w:tc>
        <w:tc>
          <w:tcPr>
            <w:tcW w:w="4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宋体" w:cs="Times New Roman"/>
                <w:kern w:val="0"/>
                <w:sz w:val="28"/>
                <w:szCs w:val="28"/>
              </w:rPr>
            </w:pPr>
            <w:r>
              <w:rPr>
                <w:rFonts w:hint="eastAsia" w:ascii="Times New Roman" w:hAnsi="Times New Roman" w:eastAsia="宋体" w:cs="Times New Roman"/>
                <w:sz w:val="28"/>
                <w:szCs w:val="28"/>
              </w:rPr>
              <w:t>山东方信环境检测有限公司</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28"/>
                <w:szCs w:val="28"/>
              </w:rPr>
            </w:pP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28"/>
                <w:szCs w:val="28"/>
              </w:rPr>
            </w:pPr>
          </w:p>
        </w:tc>
        <w:tc>
          <w:tcPr>
            <w:tcW w:w="22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985"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28"/>
                <w:szCs w:val="28"/>
              </w:rPr>
            </w:pPr>
            <w:r>
              <w:rPr>
                <w:rFonts w:ascii="Times New Roman" w:hAnsi="Times New Roman" w:cs="Times New Roman"/>
                <w:sz w:val="28"/>
                <w:szCs w:val="28"/>
              </w:rPr>
              <w:t>专家成员</w:t>
            </w: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000000" w:themeColor="text1"/>
                <w:sz w:val="28"/>
                <w:szCs w:val="28"/>
                <w:lang w:val="en-US" w:eastAsia="zh-CN"/>
                <w14:textFill>
                  <w14:solidFill>
                    <w14:schemeClr w14:val="tx1"/>
                  </w14:solidFill>
                </w14:textFill>
              </w:rPr>
            </w:pPr>
            <w:r>
              <w:rPr>
                <w:rFonts w:hint="eastAsia" w:ascii="Times New Roman" w:hAnsi="Times New Roman" w:cs="Times New Roman"/>
                <w:color w:val="000000" w:themeColor="text1"/>
                <w:sz w:val="28"/>
                <w:szCs w:val="28"/>
                <w:lang w:val="en-US" w:eastAsia="zh-CN"/>
                <w14:textFill>
                  <w14:solidFill>
                    <w14:schemeClr w14:val="tx1"/>
                  </w14:solidFill>
                </w14:textFill>
              </w:rPr>
              <w:t>张广普</w:t>
            </w:r>
          </w:p>
        </w:tc>
        <w:tc>
          <w:tcPr>
            <w:tcW w:w="4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000000" w:themeColor="text1"/>
                <w:sz w:val="28"/>
                <w:szCs w:val="28"/>
                <w:lang w:val="en-US" w:eastAsia="zh-CN"/>
                <w14:textFill>
                  <w14:solidFill>
                    <w14:schemeClr w14:val="tx1"/>
                  </w14:solidFill>
                </w14:textFill>
              </w:rPr>
            </w:pPr>
            <w:r>
              <w:rPr>
                <w:rFonts w:hint="eastAsia" w:ascii="Times New Roman" w:hAnsi="Times New Roman" w:cs="Times New Roman"/>
                <w:color w:val="000000" w:themeColor="text1"/>
                <w:sz w:val="28"/>
                <w:szCs w:val="28"/>
                <w:lang w:val="en-US" w:eastAsia="zh-CN"/>
                <w14:textFill>
                  <w14:solidFill>
                    <w14:schemeClr w14:val="tx1"/>
                  </w14:solidFill>
                </w14:textFill>
              </w:rPr>
              <w:t>烟台市环保工程设计院</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000000" w:themeColor="text1"/>
                <w:sz w:val="28"/>
                <w:szCs w:val="28"/>
                <w:lang w:val="en-US" w:eastAsia="zh-CN"/>
                <w14:textFill>
                  <w14:solidFill>
                    <w14:schemeClr w14:val="tx1"/>
                  </w14:solidFill>
                </w14:textFill>
              </w:rPr>
            </w:pPr>
            <w:r>
              <w:rPr>
                <w:rFonts w:hint="eastAsia" w:ascii="Times New Roman" w:hAnsi="Times New Roman" w:cs="Times New Roman"/>
                <w:color w:val="000000" w:themeColor="text1"/>
                <w:sz w:val="28"/>
                <w:szCs w:val="28"/>
                <w:lang w:val="en-US" w:eastAsia="zh-CN"/>
                <w14:textFill>
                  <w14:solidFill>
                    <w14:schemeClr w14:val="tx1"/>
                  </w14:solidFill>
                </w14:textFill>
              </w:rPr>
              <w:t>研究员</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color w:val="000000" w:themeColor="text1"/>
                <w:sz w:val="28"/>
                <w:szCs w:val="28"/>
                <w:lang w:val="en-US" w:eastAsia="zh-CN"/>
                <w14:textFill>
                  <w14:solidFill>
                    <w14:schemeClr w14:val="tx1"/>
                  </w14:solidFill>
                </w14:textFill>
              </w:rPr>
            </w:pPr>
            <w:r>
              <w:rPr>
                <w:rFonts w:hint="eastAsia" w:ascii="Times New Roman" w:hAnsi="Times New Roman" w:cs="Times New Roman"/>
                <w:color w:val="000000" w:themeColor="text1"/>
                <w:sz w:val="28"/>
                <w:szCs w:val="28"/>
                <w:lang w:val="en-US" w:eastAsia="zh-CN"/>
                <w14:textFill>
                  <w14:solidFill>
                    <w14:schemeClr w14:val="tx1"/>
                  </w14:solidFill>
                </w14:textFill>
              </w:rPr>
              <w:t>18660071369</w:t>
            </w:r>
          </w:p>
        </w:tc>
        <w:tc>
          <w:tcPr>
            <w:tcW w:w="22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985"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Times New Roman" w:hAnsi="Times New Roman" w:cs="Times New Roman"/>
                <w:sz w:val="28"/>
                <w:szCs w:val="28"/>
              </w:rPr>
            </w:pP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sz w:val="28"/>
                <w:szCs w:val="28"/>
                <w:lang w:val="en-US" w:eastAsia="zh-CN"/>
              </w:rPr>
            </w:pPr>
            <w:r>
              <w:rPr>
                <w:rFonts w:hint="eastAsia" w:ascii="Times New Roman" w:hAnsi="Times New Roman" w:cs="Times New Roman"/>
                <w:sz w:val="28"/>
                <w:szCs w:val="28"/>
                <w:lang w:val="en-US" w:eastAsia="zh-CN"/>
              </w:rPr>
              <w:t>曲鲁宁</w:t>
            </w:r>
          </w:p>
        </w:tc>
        <w:tc>
          <w:tcPr>
            <w:tcW w:w="4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28"/>
                <w:szCs w:val="28"/>
              </w:rPr>
            </w:pPr>
            <w:r>
              <w:rPr>
                <w:rFonts w:hAnsi="宋体"/>
                <w:sz w:val="28"/>
                <w:szCs w:val="28"/>
              </w:rPr>
              <w:t>烟台隆帮矿业有限公司</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eastAsiaTheme="minorEastAsia"/>
                <w:sz w:val="28"/>
                <w:szCs w:val="28"/>
                <w:lang w:val="en-US" w:eastAsia="zh-CN"/>
              </w:rPr>
            </w:pPr>
            <w:r>
              <w:rPr>
                <w:rFonts w:hint="eastAsia" w:ascii="Times New Roman" w:hAnsi="Times New Roman" w:cs="Times New Roman"/>
                <w:sz w:val="28"/>
                <w:szCs w:val="28"/>
                <w:lang w:val="en-US" w:eastAsia="zh-CN"/>
              </w:rPr>
              <w:t>高工</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28"/>
                <w:szCs w:val="28"/>
              </w:rPr>
            </w:pPr>
            <w:r>
              <w:rPr>
                <w:rFonts w:hAnsi="宋体"/>
                <w:sz w:val="28"/>
                <w:szCs w:val="28"/>
              </w:rPr>
              <w:t>15615551818</w:t>
            </w:r>
          </w:p>
        </w:tc>
        <w:tc>
          <w:tcPr>
            <w:tcW w:w="22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985"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Times New Roman" w:hAnsi="Times New Roman" w:cs="Times New Roman"/>
                <w:sz w:val="28"/>
                <w:szCs w:val="28"/>
              </w:rPr>
            </w:pP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eastAsiaTheme="minorEastAsia"/>
                <w:kern w:val="2"/>
                <w:sz w:val="28"/>
                <w:szCs w:val="28"/>
                <w:lang w:val="en-US" w:eastAsia="zh-CN" w:bidi="ar-SA"/>
              </w:rPr>
            </w:pPr>
            <w:r>
              <w:rPr>
                <w:rFonts w:ascii="Times New Roman" w:hAnsi="Times New Roman" w:cs="Times New Roman"/>
                <w:sz w:val="28"/>
                <w:szCs w:val="28"/>
              </w:rPr>
              <w:t>杨积青</w:t>
            </w:r>
          </w:p>
        </w:tc>
        <w:tc>
          <w:tcPr>
            <w:tcW w:w="4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eastAsiaTheme="minorEastAsia"/>
                <w:kern w:val="2"/>
                <w:sz w:val="28"/>
                <w:szCs w:val="28"/>
                <w:lang w:val="en-US" w:eastAsia="zh-CN" w:bidi="ar-SA"/>
              </w:rPr>
            </w:pPr>
            <w:r>
              <w:rPr>
                <w:rFonts w:ascii="Times New Roman" w:hAnsi="Times New Roman" w:cs="Times New Roman"/>
                <w:sz w:val="28"/>
                <w:szCs w:val="28"/>
              </w:rPr>
              <w:t>烟台市牟平环境监控中心</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eastAsiaTheme="minorEastAsia"/>
                <w:kern w:val="2"/>
                <w:sz w:val="28"/>
                <w:szCs w:val="28"/>
                <w:lang w:val="en-US" w:eastAsia="zh-CN" w:bidi="ar-SA"/>
              </w:rPr>
            </w:pPr>
            <w:r>
              <w:rPr>
                <w:rFonts w:ascii="Times New Roman" w:hAnsi="Times New Roman" w:cs="Times New Roman"/>
                <w:sz w:val="28"/>
                <w:szCs w:val="28"/>
              </w:rPr>
              <w:t>高工</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eastAsiaTheme="minorEastAsia"/>
                <w:kern w:val="2"/>
                <w:sz w:val="28"/>
                <w:szCs w:val="28"/>
                <w:lang w:val="en-US" w:eastAsia="zh-CN" w:bidi="ar-SA"/>
              </w:rPr>
            </w:pPr>
            <w:r>
              <w:rPr>
                <w:rFonts w:ascii="Times New Roman" w:hAnsi="Times New Roman" w:cs="Times New Roman"/>
                <w:sz w:val="28"/>
                <w:szCs w:val="28"/>
              </w:rPr>
              <w:t>13573567775</w:t>
            </w:r>
          </w:p>
        </w:tc>
        <w:tc>
          <w:tcPr>
            <w:tcW w:w="22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cs="Times New Roman"/>
                <w:sz w:val="28"/>
                <w:szCs w:val="28"/>
              </w:rPr>
            </w:pPr>
          </w:p>
        </w:tc>
      </w:tr>
    </w:tbl>
    <w:p>
      <w:pPr>
        <w:tabs>
          <w:tab w:val="left" w:pos="5670"/>
        </w:tabs>
        <w:adjustRightInd w:val="0"/>
        <w:snapToGrid w:val="0"/>
        <w:spacing w:line="360" w:lineRule="auto"/>
        <w:rPr>
          <w:rFonts w:ascii="Times New Roman" w:hAnsi="Times New Roman" w:cs="Times New Roman"/>
          <w:sz w:val="18"/>
          <w:szCs w:val="18"/>
        </w:rPr>
      </w:pP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ngLiU">
    <w:altName w:val="PMingLiU-ExtB"/>
    <w:panose1 w:val="02010609000101010101"/>
    <w:charset w:val="88"/>
    <w:family w:val="modern"/>
    <w:pitch w:val="default"/>
    <w:sig w:usb0="00000000" w:usb1="00000000" w:usb2="00000016" w:usb3="00000000" w:csb0="00100001" w:csb1="00000000"/>
  </w:font>
  <w:font w:name="TimesNewRomanPSMT">
    <w:altName w:val="Times New Roman"/>
    <w:panose1 w:val="00000000000000000000"/>
    <w:charset w:val="00"/>
    <w:family w:val="auto"/>
    <w:pitch w:val="default"/>
    <w:sig w:usb0="00000000" w:usb1="00000000" w:usb2="00000000"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77797"/>
      <w:showingPlcHdr/>
    </w:sdtPr>
    <w:sdtEndPr>
      <w:rPr>
        <w:rFonts w:ascii="Times New Roman" w:hAnsi="Times New Roman" w:cs="Times New Roman"/>
      </w:rPr>
    </w:sdtEndPr>
    <w:sdtContent>
      <w:p>
        <w:pPr>
          <w:pStyle w:val="18"/>
          <w:jc w:val="center"/>
          <w:rPr>
            <w:rFonts w:ascii="Times New Roman" w:hAnsi="Times New Roman" w:cs="Times New Roman"/>
          </w:rPr>
        </w:pPr>
        <w:r>
          <w:t xml:space="preserve">     </w:t>
        </w:r>
      </w:p>
    </w:sdtContent>
  </w:sdt>
  <w:p>
    <w:pPr>
      <w:pStyle w:val="1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2EE958"/>
    <w:multiLevelType w:val="singleLevel"/>
    <w:tmpl w:val="F82EE958"/>
    <w:lvl w:ilvl="0" w:tentative="0">
      <w:start w:val="2"/>
      <w:numFmt w:val="decimal"/>
      <w:suff w:val="nothing"/>
      <w:lvlText w:val="%1、"/>
      <w:lvlJc w:val="left"/>
    </w:lvl>
  </w:abstractNum>
  <w:abstractNum w:abstractNumId="1">
    <w:nsid w:val="0315A7AB"/>
    <w:multiLevelType w:val="singleLevel"/>
    <w:tmpl w:val="0315A7AB"/>
    <w:lvl w:ilvl="0" w:tentative="0">
      <w:start w:val="1"/>
      <w:numFmt w:val="bullet"/>
      <w:pStyle w:val="9"/>
      <w:lvlText w:val=""/>
      <w:lvlJc w:val="left"/>
      <w:pPr>
        <w:tabs>
          <w:tab w:val="left" w:pos="2040"/>
        </w:tabs>
        <w:ind w:left="2040" w:hanging="360"/>
      </w:pPr>
      <w:rPr>
        <w:rFonts w:hint="default" w:ascii="Wingdings" w:hAnsi="Wingdings"/>
      </w:rPr>
    </w:lvl>
  </w:abstractNum>
  <w:abstractNum w:abstractNumId="2">
    <w:nsid w:val="75300D53"/>
    <w:multiLevelType w:val="multilevel"/>
    <w:tmpl w:val="75300D53"/>
    <w:lvl w:ilvl="0" w:tentative="0">
      <w:start w:val="1"/>
      <w:numFmt w:val="chineseCountingThousand"/>
      <w:pStyle w:val="10"/>
      <w:lvlText w:val="%1、"/>
      <w:lvlJc w:val="left"/>
      <w:pPr>
        <w:ind w:left="2138" w:hanging="720"/>
      </w:pPr>
      <w:rPr>
        <w:rFonts w:hint="eastAsia" w:eastAsia="宋体"/>
        <w:b/>
        <w:i w:val="0"/>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UyYWY1YzI4Zjc4OWFjM2UzMDQyNGY5YzM4ODVjNDEifQ=="/>
  </w:docVars>
  <w:rsids>
    <w:rsidRoot w:val="52971A0A"/>
    <w:rsid w:val="0000569C"/>
    <w:rsid w:val="000078F6"/>
    <w:rsid w:val="00013FBA"/>
    <w:rsid w:val="000158D3"/>
    <w:rsid w:val="000257FE"/>
    <w:rsid w:val="0002665C"/>
    <w:rsid w:val="00027299"/>
    <w:rsid w:val="0003176A"/>
    <w:rsid w:val="00033606"/>
    <w:rsid w:val="00044C91"/>
    <w:rsid w:val="0005517A"/>
    <w:rsid w:val="0006767C"/>
    <w:rsid w:val="000678AF"/>
    <w:rsid w:val="00072B74"/>
    <w:rsid w:val="000738F8"/>
    <w:rsid w:val="0008080C"/>
    <w:rsid w:val="0008298C"/>
    <w:rsid w:val="0009766C"/>
    <w:rsid w:val="00097D95"/>
    <w:rsid w:val="000A2D74"/>
    <w:rsid w:val="000A3C29"/>
    <w:rsid w:val="000A6860"/>
    <w:rsid w:val="000A7155"/>
    <w:rsid w:val="000C0756"/>
    <w:rsid w:val="000C1554"/>
    <w:rsid w:val="000C3280"/>
    <w:rsid w:val="000C63A6"/>
    <w:rsid w:val="000D48B3"/>
    <w:rsid w:val="000E3D26"/>
    <w:rsid w:val="000E5DC5"/>
    <w:rsid w:val="000F2F85"/>
    <w:rsid w:val="00100188"/>
    <w:rsid w:val="00105CD4"/>
    <w:rsid w:val="00110BB0"/>
    <w:rsid w:val="001131F3"/>
    <w:rsid w:val="0011400C"/>
    <w:rsid w:val="00117A5A"/>
    <w:rsid w:val="001251AB"/>
    <w:rsid w:val="001267E0"/>
    <w:rsid w:val="00134A87"/>
    <w:rsid w:val="001378A6"/>
    <w:rsid w:val="001439D2"/>
    <w:rsid w:val="00152EDF"/>
    <w:rsid w:val="00156D66"/>
    <w:rsid w:val="00162DEB"/>
    <w:rsid w:val="0016425F"/>
    <w:rsid w:val="00164DE8"/>
    <w:rsid w:val="0016773E"/>
    <w:rsid w:val="0017242E"/>
    <w:rsid w:val="00173999"/>
    <w:rsid w:val="00173C11"/>
    <w:rsid w:val="00176318"/>
    <w:rsid w:val="00187AA5"/>
    <w:rsid w:val="00191AB2"/>
    <w:rsid w:val="001937ED"/>
    <w:rsid w:val="001B5CE0"/>
    <w:rsid w:val="001C0693"/>
    <w:rsid w:val="001C637B"/>
    <w:rsid w:val="001C6A00"/>
    <w:rsid w:val="001D1D1D"/>
    <w:rsid w:val="001E623D"/>
    <w:rsid w:val="001F3034"/>
    <w:rsid w:val="00212A79"/>
    <w:rsid w:val="002161D6"/>
    <w:rsid w:val="00225000"/>
    <w:rsid w:val="00231835"/>
    <w:rsid w:val="0026526A"/>
    <w:rsid w:val="002739DA"/>
    <w:rsid w:val="002A254A"/>
    <w:rsid w:val="002A2975"/>
    <w:rsid w:val="002A65B7"/>
    <w:rsid w:val="002B0618"/>
    <w:rsid w:val="002B6A54"/>
    <w:rsid w:val="002C26E6"/>
    <w:rsid w:val="002D116D"/>
    <w:rsid w:val="002D34CB"/>
    <w:rsid w:val="002D5C77"/>
    <w:rsid w:val="002F1E0C"/>
    <w:rsid w:val="002F33D1"/>
    <w:rsid w:val="002F5158"/>
    <w:rsid w:val="0030076D"/>
    <w:rsid w:val="0031188B"/>
    <w:rsid w:val="00313AC7"/>
    <w:rsid w:val="003149D5"/>
    <w:rsid w:val="00320631"/>
    <w:rsid w:val="00324A6B"/>
    <w:rsid w:val="003373C4"/>
    <w:rsid w:val="00340258"/>
    <w:rsid w:val="00341124"/>
    <w:rsid w:val="00341665"/>
    <w:rsid w:val="00343EC0"/>
    <w:rsid w:val="00344F58"/>
    <w:rsid w:val="00347891"/>
    <w:rsid w:val="0036000E"/>
    <w:rsid w:val="0036002C"/>
    <w:rsid w:val="003601BC"/>
    <w:rsid w:val="0036170F"/>
    <w:rsid w:val="00364792"/>
    <w:rsid w:val="00367409"/>
    <w:rsid w:val="00367CC4"/>
    <w:rsid w:val="0037183D"/>
    <w:rsid w:val="00371F11"/>
    <w:rsid w:val="00380332"/>
    <w:rsid w:val="00382C25"/>
    <w:rsid w:val="003A0FE6"/>
    <w:rsid w:val="003A51D0"/>
    <w:rsid w:val="003A5D56"/>
    <w:rsid w:val="003A63E5"/>
    <w:rsid w:val="003A6C8D"/>
    <w:rsid w:val="003A6E73"/>
    <w:rsid w:val="003B25D1"/>
    <w:rsid w:val="003B4E5A"/>
    <w:rsid w:val="003B7458"/>
    <w:rsid w:val="003C063E"/>
    <w:rsid w:val="003D0494"/>
    <w:rsid w:val="003D5947"/>
    <w:rsid w:val="003E0116"/>
    <w:rsid w:val="003E13A1"/>
    <w:rsid w:val="003E3F53"/>
    <w:rsid w:val="003E6A2C"/>
    <w:rsid w:val="003F5E5C"/>
    <w:rsid w:val="00407B56"/>
    <w:rsid w:val="00410E42"/>
    <w:rsid w:val="004116D9"/>
    <w:rsid w:val="00416995"/>
    <w:rsid w:val="0042192E"/>
    <w:rsid w:val="004330ED"/>
    <w:rsid w:val="00447A51"/>
    <w:rsid w:val="0045259F"/>
    <w:rsid w:val="0046155F"/>
    <w:rsid w:val="00464B0A"/>
    <w:rsid w:val="004655F4"/>
    <w:rsid w:val="00474542"/>
    <w:rsid w:val="004814C8"/>
    <w:rsid w:val="00481EFC"/>
    <w:rsid w:val="00495F42"/>
    <w:rsid w:val="004A01CE"/>
    <w:rsid w:val="004A0B7E"/>
    <w:rsid w:val="004A2F92"/>
    <w:rsid w:val="004A3D73"/>
    <w:rsid w:val="004B0D48"/>
    <w:rsid w:val="004B4FE6"/>
    <w:rsid w:val="004B7430"/>
    <w:rsid w:val="004C0D47"/>
    <w:rsid w:val="004D282A"/>
    <w:rsid w:val="004D4B29"/>
    <w:rsid w:val="004D55BB"/>
    <w:rsid w:val="004D5981"/>
    <w:rsid w:val="004D6ECD"/>
    <w:rsid w:val="004E239D"/>
    <w:rsid w:val="004E5387"/>
    <w:rsid w:val="004E7AA3"/>
    <w:rsid w:val="004F4EC1"/>
    <w:rsid w:val="004F6DA6"/>
    <w:rsid w:val="005214CB"/>
    <w:rsid w:val="00527282"/>
    <w:rsid w:val="00540A45"/>
    <w:rsid w:val="00547875"/>
    <w:rsid w:val="00550A5E"/>
    <w:rsid w:val="00551F99"/>
    <w:rsid w:val="00565A33"/>
    <w:rsid w:val="005663AC"/>
    <w:rsid w:val="00566C88"/>
    <w:rsid w:val="00570343"/>
    <w:rsid w:val="00570B25"/>
    <w:rsid w:val="005727AD"/>
    <w:rsid w:val="0058135E"/>
    <w:rsid w:val="005813F4"/>
    <w:rsid w:val="00583C3D"/>
    <w:rsid w:val="00590607"/>
    <w:rsid w:val="005918A4"/>
    <w:rsid w:val="0059240A"/>
    <w:rsid w:val="005A454D"/>
    <w:rsid w:val="005B150B"/>
    <w:rsid w:val="005B30B5"/>
    <w:rsid w:val="005C106B"/>
    <w:rsid w:val="005C211D"/>
    <w:rsid w:val="005C2C89"/>
    <w:rsid w:val="005C4440"/>
    <w:rsid w:val="005D091E"/>
    <w:rsid w:val="005D1F10"/>
    <w:rsid w:val="005E03B9"/>
    <w:rsid w:val="005E7746"/>
    <w:rsid w:val="00603ED9"/>
    <w:rsid w:val="0060517F"/>
    <w:rsid w:val="00611ED0"/>
    <w:rsid w:val="0061665C"/>
    <w:rsid w:val="00622709"/>
    <w:rsid w:val="006305FE"/>
    <w:rsid w:val="00632E9A"/>
    <w:rsid w:val="006349C3"/>
    <w:rsid w:val="00645483"/>
    <w:rsid w:val="006505C9"/>
    <w:rsid w:val="00650A55"/>
    <w:rsid w:val="0065740A"/>
    <w:rsid w:val="00660439"/>
    <w:rsid w:val="00662FF8"/>
    <w:rsid w:val="00663443"/>
    <w:rsid w:val="0066411C"/>
    <w:rsid w:val="00672902"/>
    <w:rsid w:val="00683853"/>
    <w:rsid w:val="00695361"/>
    <w:rsid w:val="00696128"/>
    <w:rsid w:val="006A4D7A"/>
    <w:rsid w:val="006B127A"/>
    <w:rsid w:val="006B6185"/>
    <w:rsid w:val="006D383A"/>
    <w:rsid w:val="006E2FCE"/>
    <w:rsid w:val="006E68D1"/>
    <w:rsid w:val="006F0EA9"/>
    <w:rsid w:val="006F3A91"/>
    <w:rsid w:val="00701105"/>
    <w:rsid w:val="00701458"/>
    <w:rsid w:val="0070265B"/>
    <w:rsid w:val="00703E21"/>
    <w:rsid w:val="00710876"/>
    <w:rsid w:val="00741170"/>
    <w:rsid w:val="00750530"/>
    <w:rsid w:val="00776329"/>
    <w:rsid w:val="0077650F"/>
    <w:rsid w:val="007838B4"/>
    <w:rsid w:val="007846C9"/>
    <w:rsid w:val="007849B0"/>
    <w:rsid w:val="00791CBE"/>
    <w:rsid w:val="00792FC5"/>
    <w:rsid w:val="00794E80"/>
    <w:rsid w:val="00795FD5"/>
    <w:rsid w:val="007A2DB4"/>
    <w:rsid w:val="007A5200"/>
    <w:rsid w:val="007A6D83"/>
    <w:rsid w:val="007B7638"/>
    <w:rsid w:val="007C42C2"/>
    <w:rsid w:val="007C5180"/>
    <w:rsid w:val="007E5F3E"/>
    <w:rsid w:val="007E734F"/>
    <w:rsid w:val="007F064C"/>
    <w:rsid w:val="007F1077"/>
    <w:rsid w:val="007F3558"/>
    <w:rsid w:val="007F531E"/>
    <w:rsid w:val="007F7DF5"/>
    <w:rsid w:val="0080152E"/>
    <w:rsid w:val="008035F1"/>
    <w:rsid w:val="00814460"/>
    <w:rsid w:val="008225D2"/>
    <w:rsid w:val="008243CA"/>
    <w:rsid w:val="008255AB"/>
    <w:rsid w:val="008309A2"/>
    <w:rsid w:val="00834507"/>
    <w:rsid w:val="00835375"/>
    <w:rsid w:val="00840F02"/>
    <w:rsid w:val="00845E05"/>
    <w:rsid w:val="00845F7A"/>
    <w:rsid w:val="008478CD"/>
    <w:rsid w:val="00853D4E"/>
    <w:rsid w:val="00857921"/>
    <w:rsid w:val="008619F3"/>
    <w:rsid w:val="008676D8"/>
    <w:rsid w:val="00867E87"/>
    <w:rsid w:val="00867F14"/>
    <w:rsid w:val="008705E4"/>
    <w:rsid w:val="00870AEF"/>
    <w:rsid w:val="008826CE"/>
    <w:rsid w:val="00883341"/>
    <w:rsid w:val="008904B3"/>
    <w:rsid w:val="008945C1"/>
    <w:rsid w:val="00894E75"/>
    <w:rsid w:val="008A0ABE"/>
    <w:rsid w:val="008A0CE6"/>
    <w:rsid w:val="008B11E6"/>
    <w:rsid w:val="008B5EC8"/>
    <w:rsid w:val="008C0746"/>
    <w:rsid w:val="008C53A8"/>
    <w:rsid w:val="008D18EF"/>
    <w:rsid w:val="008D2069"/>
    <w:rsid w:val="008D21C2"/>
    <w:rsid w:val="008D7D9B"/>
    <w:rsid w:val="008E4067"/>
    <w:rsid w:val="008F73E1"/>
    <w:rsid w:val="00903946"/>
    <w:rsid w:val="00904542"/>
    <w:rsid w:val="00921087"/>
    <w:rsid w:val="00926337"/>
    <w:rsid w:val="00927AE3"/>
    <w:rsid w:val="0093448E"/>
    <w:rsid w:val="009607B7"/>
    <w:rsid w:val="00963B0F"/>
    <w:rsid w:val="00965384"/>
    <w:rsid w:val="009734BF"/>
    <w:rsid w:val="00975D22"/>
    <w:rsid w:val="009804A5"/>
    <w:rsid w:val="00986EFE"/>
    <w:rsid w:val="00995899"/>
    <w:rsid w:val="009B2AE1"/>
    <w:rsid w:val="009B3744"/>
    <w:rsid w:val="009B4BE9"/>
    <w:rsid w:val="009C1AC1"/>
    <w:rsid w:val="009D56EF"/>
    <w:rsid w:val="009E53C1"/>
    <w:rsid w:val="009E5D26"/>
    <w:rsid w:val="00A0635A"/>
    <w:rsid w:val="00A14696"/>
    <w:rsid w:val="00A16D5A"/>
    <w:rsid w:val="00A23B4E"/>
    <w:rsid w:val="00A26FD9"/>
    <w:rsid w:val="00A27808"/>
    <w:rsid w:val="00A314B1"/>
    <w:rsid w:val="00A471A4"/>
    <w:rsid w:val="00A5022B"/>
    <w:rsid w:val="00A54BFA"/>
    <w:rsid w:val="00A563F1"/>
    <w:rsid w:val="00A64E64"/>
    <w:rsid w:val="00A7560D"/>
    <w:rsid w:val="00A83821"/>
    <w:rsid w:val="00AA365B"/>
    <w:rsid w:val="00AB365A"/>
    <w:rsid w:val="00AC3962"/>
    <w:rsid w:val="00AC5653"/>
    <w:rsid w:val="00AD0709"/>
    <w:rsid w:val="00AE17AB"/>
    <w:rsid w:val="00AE3D51"/>
    <w:rsid w:val="00AE6618"/>
    <w:rsid w:val="00AE7892"/>
    <w:rsid w:val="00B11259"/>
    <w:rsid w:val="00B20139"/>
    <w:rsid w:val="00B23765"/>
    <w:rsid w:val="00B25BD2"/>
    <w:rsid w:val="00B27182"/>
    <w:rsid w:val="00B301FD"/>
    <w:rsid w:val="00B41CE5"/>
    <w:rsid w:val="00B46CE5"/>
    <w:rsid w:val="00B651B5"/>
    <w:rsid w:val="00B660A2"/>
    <w:rsid w:val="00B774A9"/>
    <w:rsid w:val="00B866F4"/>
    <w:rsid w:val="00B91C2F"/>
    <w:rsid w:val="00B955AD"/>
    <w:rsid w:val="00B97A41"/>
    <w:rsid w:val="00BC0FAC"/>
    <w:rsid w:val="00BD7CB9"/>
    <w:rsid w:val="00BE346E"/>
    <w:rsid w:val="00BE3959"/>
    <w:rsid w:val="00BE4801"/>
    <w:rsid w:val="00BE5434"/>
    <w:rsid w:val="00BE72CD"/>
    <w:rsid w:val="00BF6C43"/>
    <w:rsid w:val="00C17798"/>
    <w:rsid w:val="00C20283"/>
    <w:rsid w:val="00C2131C"/>
    <w:rsid w:val="00C25261"/>
    <w:rsid w:val="00C27748"/>
    <w:rsid w:val="00C27A4B"/>
    <w:rsid w:val="00C34A76"/>
    <w:rsid w:val="00C36B5B"/>
    <w:rsid w:val="00C403D5"/>
    <w:rsid w:val="00C44EE6"/>
    <w:rsid w:val="00C5718E"/>
    <w:rsid w:val="00C61AF7"/>
    <w:rsid w:val="00C63B3A"/>
    <w:rsid w:val="00C710BA"/>
    <w:rsid w:val="00C757F5"/>
    <w:rsid w:val="00C80F2C"/>
    <w:rsid w:val="00C84C44"/>
    <w:rsid w:val="00C945A2"/>
    <w:rsid w:val="00C9525A"/>
    <w:rsid w:val="00C955F3"/>
    <w:rsid w:val="00CA4A68"/>
    <w:rsid w:val="00CB7E64"/>
    <w:rsid w:val="00CD1E33"/>
    <w:rsid w:val="00CD2CA9"/>
    <w:rsid w:val="00CD477A"/>
    <w:rsid w:val="00CD5B72"/>
    <w:rsid w:val="00CF5A1F"/>
    <w:rsid w:val="00CF6E94"/>
    <w:rsid w:val="00D13B50"/>
    <w:rsid w:val="00D14A49"/>
    <w:rsid w:val="00D216A4"/>
    <w:rsid w:val="00D24910"/>
    <w:rsid w:val="00D25162"/>
    <w:rsid w:val="00D25180"/>
    <w:rsid w:val="00D35EB4"/>
    <w:rsid w:val="00D406DA"/>
    <w:rsid w:val="00D41350"/>
    <w:rsid w:val="00D43ACA"/>
    <w:rsid w:val="00D44B1B"/>
    <w:rsid w:val="00D50040"/>
    <w:rsid w:val="00D52FF2"/>
    <w:rsid w:val="00D54096"/>
    <w:rsid w:val="00D56F4B"/>
    <w:rsid w:val="00D607B9"/>
    <w:rsid w:val="00D807D6"/>
    <w:rsid w:val="00D827C3"/>
    <w:rsid w:val="00D8307D"/>
    <w:rsid w:val="00D849B8"/>
    <w:rsid w:val="00D86B6D"/>
    <w:rsid w:val="00D86EE3"/>
    <w:rsid w:val="00DA286C"/>
    <w:rsid w:val="00DA4216"/>
    <w:rsid w:val="00DA4733"/>
    <w:rsid w:val="00DB68A6"/>
    <w:rsid w:val="00DB6B46"/>
    <w:rsid w:val="00DB6FF9"/>
    <w:rsid w:val="00DC21B4"/>
    <w:rsid w:val="00DC3881"/>
    <w:rsid w:val="00DD321D"/>
    <w:rsid w:val="00DD5B37"/>
    <w:rsid w:val="00DE1B8C"/>
    <w:rsid w:val="00DE52FA"/>
    <w:rsid w:val="00DF4915"/>
    <w:rsid w:val="00DF4B75"/>
    <w:rsid w:val="00DF6C40"/>
    <w:rsid w:val="00E00CDF"/>
    <w:rsid w:val="00E077DE"/>
    <w:rsid w:val="00E14334"/>
    <w:rsid w:val="00E16A08"/>
    <w:rsid w:val="00E20209"/>
    <w:rsid w:val="00E324C7"/>
    <w:rsid w:val="00E3342A"/>
    <w:rsid w:val="00E35373"/>
    <w:rsid w:val="00E40544"/>
    <w:rsid w:val="00E45735"/>
    <w:rsid w:val="00E470F2"/>
    <w:rsid w:val="00E52822"/>
    <w:rsid w:val="00E52E97"/>
    <w:rsid w:val="00E52FEF"/>
    <w:rsid w:val="00E53028"/>
    <w:rsid w:val="00E54797"/>
    <w:rsid w:val="00E62F07"/>
    <w:rsid w:val="00E727D1"/>
    <w:rsid w:val="00E72E43"/>
    <w:rsid w:val="00E80B41"/>
    <w:rsid w:val="00E8644E"/>
    <w:rsid w:val="00E9002D"/>
    <w:rsid w:val="00E90361"/>
    <w:rsid w:val="00EB4BDA"/>
    <w:rsid w:val="00EC0734"/>
    <w:rsid w:val="00EC35BA"/>
    <w:rsid w:val="00EC4144"/>
    <w:rsid w:val="00ED7095"/>
    <w:rsid w:val="00EE2ACE"/>
    <w:rsid w:val="00EF3A0A"/>
    <w:rsid w:val="00EF4B44"/>
    <w:rsid w:val="00EF57AB"/>
    <w:rsid w:val="00F012C3"/>
    <w:rsid w:val="00F04734"/>
    <w:rsid w:val="00F11D64"/>
    <w:rsid w:val="00F13FAA"/>
    <w:rsid w:val="00F242AB"/>
    <w:rsid w:val="00F30579"/>
    <w:rsid w:val="00F32C23"/>
    <w:rsid w:val="00F35AEA"/>
    <w:rsid w:val="00F46E87"/>
    <w:rsid w:val="00F54D69"/>
    <w:rsid w:val="00F5622C"/>
    <w:rsid w:val="00F61925"/>
    <w:rsid w:val="00F85DAD"/>
    <w:rsid w:val="00F865E0"/>
    <w:rsid w:val="00F87665"/>
    <w:rsid w:val="00FA15AE"/>
    <w:rsid w:val="00FA51E4"/>
    <w:rsid w:val="00FB0184"/>
    <w:rsid w:val="00FB6809"/>
    <w:rsid w:val="00FB7C20"/>
    <w:rsid w:val="00FC2E22"/>
    <w:rsid w:val="00FC40E4"/>
    <w:rsid w:val="00FD049C"/>
    <w:rsid w:val="00FD41EC"/>
    <w:rsid w:val="00FD42D3"/>
    <w:rsid w:val="00FE05F8"/>
    <w:rsid w:val="00FE0BCD"/>
    <w:rsid w:val="00FF1DF9"/>
    <w:rsid w:val="00FF6416"/>
    <w:rsid w:val="01195DEF"/>
    <w:rsid w:val="071B6442"/>
    <w:rsid w:val="075450E1"/>
    <w:rsid w:val="0AB614DF"/>
    <w:rsid w:val="0D75765B"/>
    <w:rsid w:val="0E7C3317"/>
    <w:rsid w:val="108A12E1"/>
    <w:rsid w:val="108E23A9"/>
    <w:rsid w:val="13FA60C7"/>
    <w:rsid w:val="14DC21E7"/>
    <w:rsid w:val="16E363FB"/>
    <w:rsid w:val="1D4806BC"/>
    <w:rsid w:val="231921B3"/>
    <w:rsid w:val="26DE48B8"/>
    <w:rsid w:val="2AB733B6"/>
    <w:rsid w:val="33195530"/>
    <w:rsid w:val="342C0774"/>
    <w:rsid w:val="359E0064"/>
    <w:rsid w:val="3784292C"/>
    <w:rsid w:val="39225A88"/>
    <w:rsid w:val="3D742586"/>
    <w:rsid w:val="3FBD6AD6"/>
    <w:rsid w:val="428D1F03"/>
    <w:rsid w:val="45615342"/>
    <w:rsid w:val="46962737"/>
    <w:rsid w:val="4A3E5DE3"/>
    <w:rsid w:val="52971A0A"/>
    <w:rsid w:val="530E5551"/>
    <w:rsid w:val="539B16CD"/>
    <w:rsid w:val="57D46079"/>
    <w:rsid w:val="58C20DBE"/>
    <w:rsid w:val="59B2639C"/>
    <w:rsid w:val="59C12859"/>
    <w:rsid w:val="5B855DE4"/>
    <w:rsid w:val="5E0F1C0D"/>
    <w:rsid w:val="5F282076"/>
    <w:rsid w:val="603E2C7E"/>
    <w:rsid w:val="613A2787"/>
    <w:rsid w:val="63163A3E"/>
    <w:rsid w:val="64230C12"/>
    <w:rsid w:val="65EF07BD"/>
    <w:rsid w:val="6A1A0E4D"/>
    <w:rsid w:val="6D535020"/>
    <w:rsid w:val="6DA95590"/>
    <w:rsid w:val="6E1F52A2"/>
    <w:rsid w:val="6E842E41"/>
    <w:rsid w:val="707D50FC"/>
    <w:rsid w:val="715422AF"/>
    <w:rsid w:val="715F71CC"/>
    <w:rsid w:val="7229291D"/>
    <w:rsid w:val="73F47FAE"/>
    <w:rsid w:val="7470715B"/>
    <w:rsid w:val="757F6C74"/>
    <w:rsid w:val="765C56DD"/>
    <w:rsid w:val="78D57448"/>
    <w:rsid w:val="7935433D"/>
    <w:rsid w:val="7A623E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qFormat="1"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uiPriority="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10">
    <w:name w:val="heading 1"/>
    <w:basedOn w:val="1"/>
    <w:next w:val="1"/>
    <w:qFormat/>
    <w:uiPriority w:val="0"/>
    <w:pPr>
      <w:numPr>
        <w:ilvl w:val="0"/>
        <w:numId w:val="1"/>
      </w:numPr>
      <w:autoSpaceDE w:val="0"/>
      <w:autoSpaceDN w:val="0"/>
      <w:adjustRightInd w:val="0"/>
      <w:snapToGrid w:val="0"/>
      <w:spacing w:line="360" w:lineRule="auto"/>
      <w:jc w:val="center"/>
      <w:outlineLvl w:val="0"/>
    </w:pPr>
    <w:rPr>
      <w:b/>
      <w:sz w:val="32"/>
      <w:szCs w:val="32"/>
    </w:rPr>
  </w:style>
  <w:style w:type="paragraph" w:styleId="11">
    <w:name w:val="heading 2"/>
    <w:basedOn w:val="1"/>
    <w:next w:val="1"/>
    <w:link w:val="53"/>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12">
    <w:name w:val="heading 3"/>
    <w:basedOn w:val="1"/>
    <w:next w:val="13"/>
    <w:link w:val="35"/>
    <w:qFormat/>
    <w:uiPriority w:val="0"/>
    <w:pPr>
      <w:tabs>
        <w:tab w:val="left" w:pos="142"/>
      </w:tabs>
      <w:adjustRightInd w:val="0"/>
      <w:snapToGrid w:val="0"/>
      <w:spacing w:line="360" w:lineRule="auto"/>
      <w:outlineLvl w:val="2"/>
    </w:pPr>
    <w:rPr>
      <w:rFonts w:ascii="Times New Roman" w:hAnsi="Times New Roman" w:eastAsia="宋体" w:cs="Times New Roman"/>
      <w:b/>
      <w:sz w:val="24"/>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38"/>
    <w:unhideWhenUsed/>
    <w:qFormat/>
    <w:uiPriority w:val="99"/>
    <w:pPr>
      <w:ind w:left="0" w:leftChars="0" w:firstLine="420" w:firstLineChars="200"/>
    </w:pPr>
    <w:rPr>
      <w:rFonts w:ascii="Times New Roman" w:hAnsi="Times New Roman" w:eastAsia="宋体" w:cs="Times New Roman"/>
    </w:rPr>
  </w:style>
  <w:style w:type="paragraph" w:styleId="3">
    <w:name w:val="Body Text Indent"/>
    <w:basedOn w:val="1"/>
    <w:next w:val="4"/>
    <w:link w:val="37"/>
    <w:qFormat/>
    <w:uiPriority w:val="0"/>
    <w:pPr>
      <w:spacing w:after="120"/>
      <w:ind w:left="420" w:leftChars="200"/>
    </w:pPr>
  </w:style>
  <w:style w:type="paragraph" w:customStyle="1" w:styleId="4">
    <w:name w:val="样式 正文文本缩进 + 行距: 1.5 倍行距"/>
    <w:basedOn w:val="5"/>
    <w:next w:val="6"/>
    <w:qFormat/>
    <w:uiPriority w:val="0"/>
    <w:pPr>
      <w:spacing w:after="120" w:line="360" w:lineRule="auto"/>
      <w:ind w:left="90" w:leftChars="32" w:firstLine="560" w:firstLineChars="200"/>
    </w:pPr>
    <w:rPr>
      <w:rFonts w:cs="宋体"/>
    </w:rPr>
  </w:style>
  <w:style w:type="paragraph" w:customStyle="1" w:styleId="5">
    <w:name w:val="Body Text Indent"/>
    <w:basedOn w:val="1"/>
    <w:next w:val="4"/>
    <w:qFormat/>
    <w:uiPriority w:val="0"/>
    <w:pPr>
      <w:spacing w:after="120" w:afterLines="0"/>
      <w:ind w:left="420" w:leftChars="200"/>
    </w:pPr>
    <w:rPr>
      <w:rFonts w:ascii="Times New Roman" w:hAnsi="Times New Roman" w:eastAsia="宋体"/>
      <w:sz w:val="24"/>
    </w:rPr>
  </w:style>
  <w:style w:type="paragraph" w:styleId="6">
    <w:name w:val="header"/>
    <w:basedOn w:val="1"/>
    <w:next w:val="7"/>
    <w:link w:val="27"/>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样式5"/>
    <w:basedOn w:val="8"/>
    <w:qFormat/>
    <w:uiPriority w:val="0"/>
    <w:pPr>
      <w:ind w:right="-105" w:rightChars="-50"/>
      <w:jc w:val="center"/>
    </w:pPr>
    <w:rPr>
      <w:rFonts w:ascii="宋体" w:eastAsia="宋体"/>
      <w:bCs/>
      <w:kern w:val="0"/>
      <w:sz w:val="20"/>
      <w:szCs w:val="21"/>
    </w:rPr>
  </w:style>
  <w:style w:type="paragraph" w:styleId="8">
    <w:name w:val="Body Text"/>
    <w:basedOn w:val="1"/>
    <w:next w:val="9"/>
    <w:link w:val="45"/>
    <w:qFormat/>
    <w:uiPriority w:val="0"/>
    <w:pPr>
      <w:spacing w:after="120"/>
    </w:pPr>
  </w:style>
  <w:style w:type="paragraph" w:styleId="9">
    <w:name w:val="List Bullet 5"/>
    <w:basedOn w:val="1"/>
    <w:semiHidden/>
    <w:unhideWhenUsed/>
    <w:qFormat/>
    <w:uiPriority w:val="0"/>
    <w:pPr>
      <w:numPr>
        <w:ilvl w:val="0"/>
        <w:numId w:val="2"/>
      </w:numPr>
    </w:pPr>
  </w:style>
  <w:style w:type="paragraph" w:styleId="13">
    <w:name w:val="Normal Indent"/>
    <w:basedOn w:val="1"/>
    <w:link w:val="39"/>
    <w:qFormat/>
    <w:uiPriority w:val="0"/>
    <w:pPr>
      <w:ind w:firstLine="420" w:firstLineChars="200"/>
    </w:pPr>
  </w:style>
  <w:style w:type="paragraph" w:styleId="14">
    <w:name w:val="annotation text"/>
    <w:basedOn w:val="1"/>
    <w:link w:val="59"/>
    <w:unhideWhenUsed/>
    <w:qFormat/>
    <w:uiPriority w:val="99"/>
    <w:pPr>
      <w:adjustRightInd w:val="0"/>
      <w:snapToGrid w:val="0"/>
      <w:spacing w:line="360" w:lineRule="auto"/>
      <w:ind w:firstLine="200" w:firstLineChars="200"/>
      <w:jc w:val="left"/>
    </w:pPr>
    <w:rPr>
      <w:rFonts w:ascii="Times New Roman" w:hAnsi="Times New Roman" w:eastAsia="宋体"/>
      <w:sz w:val="24"/>
      <w:szCs w:val="22"/>
    </w:rPr>
  </w:style>
  <w:style w:type="paragraph" w:styleId="15">
    <w:name w:val="Plain Text"/>
    <w:basedOn w:val="1"/>
    <w:link w:val="51"/>
    <w:qFormat/>
    <w:uiPriority w:val="0"/>
    <w:rPr>
      <w:rFonts w:ascii="宋体" w:hAnsi="Courier New"/>
      <w:szCs w:val="20"/>
    </w:rPr>
  </w:style>
  <w:style w:type="paragraph" w:styleId="16">
    <w:name w:val="Date"/>
    <w:basedOn w:val="1"/>
    <w:next w:val="1"/>
    <w:link w:val="52"/>
    <w:qFormat/>
    <w:uiPriority w:val="99"/>
    <w:rPr>
      <w:rFonts w:ascii="Times New Roman" w:hAnsi="Times New Roman" w:eastAsia="宋体" w:cs="Times New Roman"/>
      <w:kern w:val="0"/>
      <w:sz w:val="20"/>
      <w:szCs w:val="21"/>
    </w:rPr>
  </w:style>
  <w:style w:type="paragraph" w:styleId="17">
    <w:name w:val="Balloon Text"/>
    <w:basedOn w:val="1"/>
    <w:link w:val="40"/>
    <w:qFormat/>
    <w:uiPriority w:val="0"/>
    <w:rPr>
      <w:sz w:val="18"/>
      <w:szCs w:val="18"/>
    </w:rPr>
  </w:style>
  <w:style w:type="paragraph" w:styleId="18">
    <w:name w:val="footer"/>
    <w:basedOn w:val="1"/>
    <w:link w:val="28"/>
    <w:qFormat/>
    <w:uiPriority w:val="0"/>
    <w:pPr>
      <w:tabs>
        <w:tab w:val="center" w:pos="4153"/>
        <w:tab w:val="right" w:pos="8306"/>
      </w:tabs>
      <w:snapToGrid w:val="0"/>
      <w:jc w:val="left"/>
    </w:pPr>
    <w:rPr>
      <w:sz w:val="18"/>
      <w:szCs w:val="18"/>
    </w:rPr>
  </w:style>
  <w:style w:type="paragraph" w:styleId="19">
    <w:name w:val="annotation subject"/>
    <w:basedOn w:val="14"/>
    <w:next w:val="14"/>
    <w:link w:val="64"/>
    <w:semiHidden/>
    <w:unhideWhenUsed/>
    <w:qFormat/>
    <w:uiPriority w:val="0"/>
    <w:pPr>
      <w:adjustRightInd/>
      <w:snapToGrid/>
      <w:spacing w:line="240" w:lineRule="auto"/>
      <w:ind w:firstLine="0" w:firstLineChars="0"/>
    </w:pPr>
    <w:rPr>
      <w:rFonts w:asciiTheme="minorHAnsi" w:hAnsiTheme="minorHAnsi" w:eastAsiaTheme="minorEastAsia"/>
      <w:b/>
      <w:bCs/>
      <w:sz w:val="21"/>
      <w:szCs w:val="24"/>
    </w:r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Emphasis"/>
    <w:basedOn w:val="22"/>
    <w:qFormat/>
    <w:uiPriority w:val="0"/>
    <w:rPr>
      <w:i/>
      <w:iCs/>
    </w:rPr>
  </w:style>
  <w:style w:type="character" w:styleId="24">
    <w:name w:val="annotation reference"/>
    <w:basedOn w:val="22"/>
    <w:semiHidden/>
    <w:unhideWhenUsed/>
    <w:qFormat/>
    <w:uiPriority w:val="99"/>
    <w:rPr>
      <w:sz w:val="21"/>
      <w:szCs w:val="21"/>
    </w:rPr>
  </w:style>
  <w:style w:type="paragraph" w:customStyle="1" w:styleId="25">
    <w:name w:val="样式 标题 1一级标题 + 段前: 0.5 行 段后: 0.5 行"/>
    <w:basedOn w:val="10"/>
    <w:qFormat/>
    <w:uiPriority w:val="99"/>
    <w:pPr>
      <w:spacing w:line="320" w:lineRule="exact"/>
      <w:outlineLvl w:val="9"/>
    </w:pPr>
    <w:rPr>
      <w:spacing w:val="-6"/>
      <w:kern w:val="0"/>
      <w:sz w:val="21"/>
      <w:szCs w:val="21"/>
    </w:rPr>
  </w:style>
  <w:style w:type="paragraph" w:customStyle="1" w:styleId="26">
    <w:name w:val="_Style 826"/>
    <w:basedOn w:val="1"/>
    <w:next w:val="1"/>
    <w:qFormat/>
    <w:uiPriority w:val="0"/>
    <w:pPr>
      <w:adjustRightInd w:val="0"/>
      <w:snapToGrid w:val="0"/>
      <w:spacing w:line="360" w:lineRule="auto"/>
      <w:ind w:firstLine="200" w:firstLineChars="200"/>
    </w:pPr>
    <w:rPr>
      <w:rFonts w:ascii="宋体" w:hAnsi="宋体" w:cs="宋体"/>
      <w:sz w:val="24"/>
    </w:rPr>
  </w:style>
  <w:style w:type="character" w:customStyle="1" w:styleId="27">
    <w:name w:val="页眉 字符"/>
    <w:basedOn w:val="22"/>
    <w:link w:val="6"/>
    <w:qFormat/>
    <w:uiPriority w:val="0"/>
    <w:rPr>
      <w:kern w:val="2"/>
      <w:sz w:val="18"/>
      <w:szCs w:val="18"/>
    </w:rPr>
  </w:style>
  <w:style w:type="character" w:customStyle="1" w:styleId="28">
    <w:name w:val="页脚 字符"/>
    <w:basedOn w:val="22"/>
    <w:link w:val="18"/>
    <w:qFormat/>
    <w:uiPriority w:val="99"/>
    <w:rPr>
      <w:kern w:val="2"/>
      <w:sz w:val="18"/>
      <w:szCs w:val="18"/>
    </w:rPr>
  </w:style>
  <w:style w:type="paragraph" w:customStyle="1" w:styleId="29">
    <w:name w:val="文字描述"/>
    <w:basedOn w:val="1"/>
    <w:link w:val="30"/>
    <w:qFormat/>
    <w:uiPriority w:val="0"/>
    <w:pPr>
      <w:adjustRightInd w:val="0"/>
      <w:snapToGrid w:val="0"/>
      <w:spacing w:line="360" w:lineRule="auto"/>
      <w:ind w:firstLine="200" w:firstLineChars="200"/>
    </w:pPr>
    <w:rPr>
      <w:rFonts w:ascii="Times New Roman" w:hAnsi="Times New Roman" w:eastAsia="宋体" w:cs="Times New Roman"/>
      <w:spacing w:val="-2"/>
      <w:sz w:val="24"/>
    </w:rPr>
  </w:style>
  <w:style w:type="character" w:customStyle="1" w:styleId="30">
    <w:name w:val="文字描述 Char"/>
    <w:link w:val="29"/>
    <w:qFormat/>
    <w:uiPriority w:val="0"/>
    <w:rPr>
      <w:spacing w:val="-2"/>
      <w:kern w:val="2"/>
      <w:sz w:val="24"/>
      <w:szCs w:val="24"/>
    </w:rPr>
  </w:style>
  <w:style w:type="paragraph" w:customStyle="1" w:styleId="31">
    <w:name w:val="表格"/>
    <w:basedOn w:val="1"/>
    <w:link w:val="32"/>
    <w:qFormat/>
    <w:uiPriority w:val="0"/>
    <w:pPr>
      <w:snapToGrid w:val="0"/>
      <w:jc w:val="center"/>
    </w:pPr>
    <w:rPr>
      <w:rFonts w:ascii="Times New Roman" w:hAnsi="Times New Roman" w:eastAsia="宋体" w:cs="Times New Roman"/>
      <w:szCs w:val="21"/>
    </w:rPr>
  </w:style>
  <w:style w:type="character" w:customStyle="1" w:styleId="32">
    <w:name w:val="表格 Char2"/>
    <w:link w:val="31"/>
    <w:qFormat/>
    <w:uiPriority w:val="0"/>
    <w:rPr>
      <w:kern w:val="2"/>
      <w:sz w:val="21"/>
      <w:szCs w:val="21"/>
    </w:rPr>
  </w:style>
  <w:style w:type="paragraph" w:customStyle="1" w:styleId="33">
    <w:name w:val="正文文本1"/>
    <w:basedOn w:val="1"/>
    <w:link w:val="34"/>
    <w:unhideWhenUsed/>
    <w:qFormat/>
    <w:uiPriority w:val="99"/>
    <w:pPr>
      <w:shd w:val="clear" w:color="auto" w:fill="FFFFFF"/>
      <w:spacing w:line="624" w:lineRule="exact"/>
    </w:pPr>
    <w:rPr>
      <w:rFonts w:ascii="MingLiU" w:hAnsi="MingLiU" w:eastAsia="MingLiU" w:cs="Times New Roman"/>
      <w:spacing w:val="10"/>
      <w:sz w:val="24"/>
      <w:szCs w:val="20"/>
    </w:rPr>
  </w:style>
  <w:style w:type="character" w:customStyle="1" w:styleId="34">
    <w:name w:val="正文文本_"/>
    <w:basedOn w:val="22"/>
    <w:link w:val="33"/>
    <w:unhideWhenUsed/>
    <w:qFormat/>
    <w:uiPriority w:val="99"/>
    <w:rPr>
      <w:rFonts w:ascii="MingLiU" w:hAnsi="MingLiU" w:eastAsia="MingLiU"/>
      <w:spacing w:val="10"/>
      <w:kern w:val="2"/>
      <w:sz w:val="24"/>
      <w:shd w:val="clear" w:color="auto" w:fill="FFFFFF"/>
    </w:rPr>
  </w:style>
  <w:style w:type="character" w:customStyle="1" w:styleId="35">
    <w:name w:val="标题 3 字符"/>
    <w:basedOn w:val="22"/>
    <w:link w:val="12"/>
    <w:qFormat/>
    <w:uiPriority w:val="0"/>
    <w:rPr>
      <w:b/>
      <w:kern w:val="2"/>
      <w:sz w:val="24"/>
      <w:szCs w:val="24"/>
    </w:rPr>
  </w:style>
  <w:style w:type="paragraph" w:styleId="36">
    <w:name w:val="List Paragraph"/>
    <w:basedOn w:val="1"/>
    <w:unhideWhenUsed/>
    <w:qFormat/>
    <w:uiPriority w:val="99"/>
    <w:pPr>
      <w:ind w:firstLine="420" w:firstLineChars="200"/>
    </w:pPr>
  </w:style>
  <w:style w:type="character" w:customStyle="1" w:styleId="37">
    <w:name w:val="正文文本缩进 字符"/>
    <w:basedOn w:val="22"/>
    <w:link w:val="3"/>
    <w:qFormat/>
    <w:uiPriority w:val="0"/>
    <w:rPr>
      <w:rFonts w:asciiTheme="minorHAnsi" w:hAnsiTheme="minorHAnsi" w:eastAsiaTheme="minorEastAsia" w:cstheme="minorBidi"/>
      <w:kern w:val="2"/>
      <w:sz w:val="21"/>
      <w:szCs w:val="24"/>
    </w:rPr>
  </w:style>
  <w:style w:type="character" w:customStyle="1" w:styleId="38">
    <w:name w:val="正文文本首行缩进 2 字符"/>
    <w:basedOn w:val="37"/>
    <w:link w:val="2"/>
    <w:qFormat/>
    <w:uiPriority w:val="99"/>
    <w:rPr>
      <w:rFonts w:asciiTheme="minorHAnsi" w:hAnsiTheme="minorHAnsi" w:eastAsiaTheme="minorEastAsia" w:cstheme="minorBidi"/>
      <w:kern w:val="2"/>
      <w:sz w:val="21"/>
      <w:szCs w:val="24"/>
    </w:rPr>
  </w:style>
  <w:style w:type="character" w:customStyle="1" w:styleId="39">
    <w:name w:val="正文缩进 字符"/>
    <w:link w:val="13"/>
    <w:qFormat/>
    <w:uiPriority w:val="0"/>
    <w:rPr>
      <w:rFonts w:asciiTheme="minorHAnsi" w:hAnsiTheme="minorHAnsi" w:eastAsiaTheme="minorEastAsia" w:cstheme="minorBidi"/>
      <w:kern w:val="2"/>
      <w:sz w:val="21"/>
      <w:szCs w:val="24"/>
    </w:rPr>
  </w:style>
  <w:style w:type="character" w:customStyle="1" w:styleId="40">
    <w:name w:val="批注框文本 字符"/>
    <w:basedOn w:val="22"/>
    <w:link w:val="17"/>
    <w:qFormat/>
    <w:uiPriority w:val="0"/>
    <w:rPr>
      <w:rFonts w:asciiTheme="minorHAnsi" w:hAnsiTheme="minorHAnsi" w:eastAsiaTheme="minorEastAsia" w:cstheme="minorBidi"/>
      <w:kern w:val="2"/>
      <w:sz w:val="18"/>
      <w:szCs w:val="18"/>
    </w:rPr>
  </w:style>
  <w:style w:type="paragraph" w:customStyle="1" w:styleId="41">
    <w:name w:val="表、图标题"/>
    <w:basedOn w:val="1"/>
    <w:link w:val="42"/>
    <w:qFormat/>
    <w:uiPriority w:val="99"/>
    <w:pPr>
      <w:autoSpaceDN w:val="0"/>
      <w:adjustRightInd w:val="0"/>
      <w:snapToGrid w:val="0"/>
      <w:spacing w:line="360" w:lineRule="auto"/>
      <w:ind w:firstLine="560" w:firstLineChars="200"/>
      <w:jc w:val="center"/>
    </w:pPr>
    <w:rPr>
      <w:rFonts w:ascii="Times New Roman" w:hAnsi="Times New Roman" w:eastAsia="宋体" w:cs="宋体"/>
      <w:b/>
      <w:bCs/>
      <w:kern w:val="0"/>
      <w:sz w:val="28"/>
      <w:szCs w:val="18"/>
    </w:rPr>
  </w:style>
  <w:style w:type="character" w:customStyle="1" w:styleId="42">
    <w:name w:val="表、图标题 Char Char"/>
    <w:link w:val="41"/>
    <w:qFormat/>
    <w:uiPriority w:val="99"/>
    <w:rPr>
      <w:rFonts w:cs="宋体"/>
      <w:b/>
      <w:bCs/>
      <w:sz w:val="28"/>
      <w:szCs w:val="18"/>
    </w:rPr>
  </w:style>
  <w:style w:type="character" w:customStyle="1" w:styleId="43">
    <w:name w:val="font11"/>
    <w:basedOn w:val="22"/>
    <w:qFormat/>
    <w:uiPriority w:val="0"/>
    <w:rPr>
      <w:rFonts w:hint="default" w:ascii="Times New Roman" w:hAnsi="Times New Roman" w:cs="Times New Roman"/>
      <w:color w:val="000000"/>
      <w:sz w:val="21"/>
      <w:szCs w:val="21"/>
      <w:u w:val="none"/>
    </w:rPr>
  </w:style>
  <w:style w:type="paragraph" w:customStyle="1" w:styleId="44">
    <w:name w:val="Default1"/>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5">
    <w:name w:val="正文文本 字符"/>
    <w:basedOn w:val="22"/>
    <w:link w:val="8"/>
    <w:qFormat/>
    <w:uiPriority w:val="0"/>
    <w:rPr>
      <w:rFonts w:asciiTheme="minorHAnsi" w:hAnsiTheme="minorHAnsi" w:eastAsiaTheme="minorEastAsia" w:cstheme="minorBidi"/>
      <w:kern w:val="2"/>
      <w:sz w:val="21"/>
      <w:szCs w:val="24"/>
    </w:rPr>
  </w:style>
  <w:style w:type="paragraph" w:customStyle="1" w:styleId="46">
    <w:name w:val="二级标题"/>
    <w:basedOn w:val="1"/>
    <w:link w:val="48"/>
    <w:qFormat/>
    <w:uiPriority w:val="0"/>
    <w:pPr>
      <w:spacing w:line="360" w:lineRule="auto"/>
      <w:jc w:val="left"/>
      <w:outlineLvl w:val="1"/>
    </w:pPr>
    <w:rPr>
      <w:rFonts w:ascii="Times New Roman" w:hAnsi="Times New Roman" w:eastAsia="黑体" w:cs="Times New Roman"/>
      <w:sz w:val="28"/>
    </w:rPr>
  </w:style>
  <w:style w:type="paragraph" w:customStyle="1" w:styleId="47">
    <w:name w:val="三级标题"/>
    <w:basedOn w:val="1"/>
    <w:link w:val="49"/>
    <w:qFormat/>
    <w:uiPriority w:val="0"/>
    <w:pPr>
      <w:spacing w:line="360" w:lineRule="auto"/>
      <w:jc w:val="left"/>
      <w:outlineLvl w:val="2"/>
    </w:pPr>
    <w:rPr>
      <w:rFonts w:ascii="Times New Roman" w:hAnsi="Times New Roman" w:eastAsia="黑体" w:cs="Times New Roman"/>
      <w:sz w:val="24"/>
    </w:rPr>
  </w:style>
  <w:style w:type="character" w:customStyle="1" w:styleId="48">
    <w:name w:val="二级标题 字符"/>
    <w:basedOn w:val="22"/>
    <w:link w:val="46"/>
    <w:qFormat/>
    <w:uiPriority w:val="0"/>
    <w:rPr>
      <w:rFonts w:eastAsia="黑体"/>
      <w:kern w:val="2"/>
      <w:sz w:val="28"/>
      <w:szCs w:val="24"/>
    </w:rPr>
  </w:style>
  <w:style w:type="character" w:customStyle="1" w:styleId="49">
    <w:name w:val="三级标题 字符"/>
    <w:basedOn w:val="22"/>
    <w:link w:val="47"/>
    <w:qFormat/>
    <w:uiPriority w:val="0"/>
    <w:rPr>
      <w:rFonts w:eastAsia="黑体"/>
      <w:kern w:val="2"/>
      <w:sz w:val="24"/>
      <w:szCs w:val="24"/>
    </w:rPr>
  </w:style>
  <w:style w:type="paragraph" w:customStyle="1" w:styleId="50">
    <w:name w:val="1正文"/>
    <w:basedOn w:val="1"/>
    <w:qFormat/>
    <w:uiPriority w:val="0"/>
    <w:pPr>
      <w:widowControl/>
      <w:spacing w:line="360" w:lineRule="auto"/>
      <w:ind w:firstLine="200" w:firstLineChars="200"/>
    </w:pPr>
    <w:rPr>
      <w:rFonts w:ascii="Times New Roman" w:hAnsi="Times New Roman" w:eastAsia="宋体" w:cs="Times New Roman"/>
      <w:kern w:val="0"/>
      <w:sz w:val="24"/>
      <w:szCs w:val="20"/>
    </w:rPr>
  </w:style>
  <w:style w:type="character" w:customStyle="1" w:styleId="51">
    <w:name w:val="纯文本 字符"/>
    <w:link w:val="15"/>
    <w:qFormat/>
    <w:uiPriority w:val="0"/>
    <w:rPr>
      <w:rFonts w:ascii="宋体" w:hAnsi="Courier New" w:eastAsiaTheme="minorEastAsia" w:cstheme="minorBidi"/>
      <w:kern w:val="2"/>
      <w:sz w:val="21"/>
    </w:rPr>
  </w:style>
  <w:style w:type="character" w:customStyle="1" w:styleId="52">
    <w:name w:val="日期 字符"/>
    <w:basedOn w:val="22"/>
    <w:link w:val="16"/>
    <w:qFormat/>
    <w:uiPriority w:val="99"/>
    <w:rPr>
      <w:szCs w:val="21"/>
    </w:rPr>
  </w:style>
  <w:style w:type="character" w:customStyle="1" w:styleId="53">
    <w:name w:val="标题 2 字符"/>
    <w:basedOn w:val="22"/>
    <w:link w:val="11"/>
    <w:semiHidden/>
    <w:qFormat/>
    <w:uiPriority w:val="0"/>
    <w:rPr>
      <w:rFonts w:asciiTheme="majorHAnsi" w:hAnsiTheme="majorHAnsi" w:eastAsiaTheme="majorEastAsia" w:cstheme="majorBidi"/>
      <w:b/>
      <w:bCs/>
      <w:kern w:val="2"/>
      <w:sz w:val="32"/>
      <w:szCs w:val="32"/>
    </w:rPr>
  </w:style>
  <w:style w:type="paragraph" w:customStyle="1" w:styleId="54">
    <w:name w:val="Default"/>
    <w:basedOn w:val="55"/>
    <w:qFormat/>
    <w:uiPriority w:val="99"/>
    <w:pPr>
      <w:autoSpaceDE w:val="0"/>
      <w:autoSpaceDN w:val="0"/>
    </w:pPr>
    <w:rPr>
      <w:rFonts w:hAnsi="宋体" w:eastAsia="宋体" w:cs="宋体"/>
      <w:color w:val="000000"/>
      <w:sz w:val="24"/>
      <w:szCs w:val="24"/>
    </w:rPr>
  </w:style>
  <w:style w:type="paragraph" w:customStyle="1" w:styleId="55">
    <w:name w:val="纯文本1"/>
    <w:basedOn w:val="1"/>
    <w:qFormat/>
    <w:uiPriority w:val="0"/>
    <w:pPr>
      <w:adjustRightInd w:val="0"/>
    </w:pPr>
    <w:rPr>
      <w:rFonts w:ascii="宋体" w:hAnsi="Courier New"/>
      <w:szCs w:val="20"/>
    </w:rPr>
  </w:style>
  <w:style w:type="paragraph" w:customStyle="1" w:styleId="56">
    <w:name w:val="Table Paragraph"/>
    <w:basedOn w:val="1"/>
    <w:qFormat/>
    <w:uiPriority w:val="1"/>
    <w:pPr>
      <w:autoSpaceDE w:val="0"/>
      <w:autoSpaceDN w:val="0"/>
      <w:jc w:val="center"/>
    </w:pPr>
    <w:rPr>
      <w:rFonts w:ascii="宋体" w:hAnsi="宋体" w:eastAsia="宋体" w:cs="宋体"/>
      <w:kern w:val="0"/>
      <w:sz w:val="22"/>
      <w:szCs w:val="22"/>
      <w:lang w:val="zh-CN" w:bidi="zh-CN"/>
    </w:rPr>
  </w:style>
  <w:style w:type="paragraph" w:customStyle="1" w:styleId="57">
    <w:name w:val="表头"/>
    <w:basedOn w:val="8"/>
    <w:link w:val="58"/>
    <w:qFormat/>
    <w:uiPriority w:val="0"/>
    <w:pPr>
      <w:autoSpaceDE w:val="0"/>
      <w:autoSpaceDN w:val="0"/>
      <w:adjustRightInd w:val="0"/>
      <w:snapToGrid w:val="0"/>
      <w:spacing w:after="0"/>
      <w:jc w:val="center"/>
    </w:pPr>
    <w:rPr>
      <w:rFonts w:ascii="Times New Roman" w:hAnsi="Times New Roman" w:eastAsia="宋体" w:cs="宋体"/>
      <w:b/>
      <w:kern w:val="0"/>
      <w:sz w:val="24"/>
      <w:lang w:val="zh-CN" w:bidi="zh-CN"/>
    </w:rPr>
  </w:style>
  <w:style w:type="character" w:customStyle="1" w:styleId="58">
    <w:name w:val="表头 字符"/>
    <w:basedOn w:val="45"/>
    <w:link w:val="57"/>
    <w:qFormat/>
    <w:uiPriority w:val="0"/>
    <w:rPr>
      <w:rFonts w:cs="宋体" w:asciiTheme="minorHAnsi" w:hAnsiTheme="minorHAnsi" w:eastAsiaTheme="minorEastAsia"/>
      <w:b/>
      <w:kern w:val="2"/>
      <w:sz w:val="24"/>
      <w:szCs w:val="24"/>
      <w:lang w:val="zh-CN" w:bidi="zh-CN"/>
    </w:rPr>
  </w:style>
  <w:style w:type="character" w:customStyle="1" w:styleId="59">
    <w:name w:val="批注文字 字符"/>
    <w:basedOn w:val="22"/>
    <w:link w:val="14"/>
    <w:qFormat/>
    <w:uiPriority w:val="99"/>
    <w:rPr>
      <w:rFonts w:cstheme="minorBidi"/>
      <w:kern w:val="2"/>
      <w:sz w:val="24"/>
      <w:szCs w:val="22"/>
    </w:rPr>
  </w:style>
  <w:style w:type="character" w:customStyle="1" w:styleId="60">
    <w:name w:val="fontstyle01"/>
    <w:basedOn w:val="22"/>
    <w:qFormat/>
    <w:uiPriority w:val="0"/>
    <w:rPr>
      <w:rFonts w:hint="eastAsia" w:ascii="宋体" w:hAnsi="宋体" w:eastAsia="宋体"/>
      <w:color w:val="000000"/>
      <w:sz w:val="24"/>
      <w:szCs w:val="24"/>
    </w:rPr>
  </w:style>
  <w:style w:type="character" w:customStyle="1" w:styleId="61">
    <w:name w:val="fontstyle21"/>
    <w:basedOn w:val="22"/>
    <w:qFormat/>
    <w:uiPriority w:val="0"/>
    <w:rPr>
      <w:rFonts w:hint="default" w:ascii="TimesNewRomanPSMT" w:hAnsi="TimesNewRomanPSMT"/>
      <w:color w:val="000000"/>
      <w:sz w:val="24"/>
      <w:szCs w:val="24"/>
    </w:rPr>
  </w:style>
  <w:style w:type="character" w:customStyle="1" w:styleId="62">
    <w:name w:val="fontstyle11"/>
    <w:basedOn w:val="22"/>
    <w:qFormat/>
    <w:uiPriority w:val="0"/>
    <w:rPr>
      <w:rFonts w:hint="default" w:ascii="TimesNewRomanPSMT" w:hAnsi="TimesNewRomanPSMT"/>
      <w:color w:val="FF0000"/>
      <w:sz w:val="24"/>
      <w:szCs w:val="24"/>
    </w:rPr>
  </w:style>
  <w:style w:type="paragraph" w:customStyle="1" w:styleId="63">
    <w:name w:val="常用正文格式"/>
    <w:basedOn w:val="1"/>
    <w:qFormat/>
    <w:uiPriority w:val="0"/>
    <w:pPr>
      <w:spacing w:line="360" w:lineRule="auto"/>
      <w:ind w:firstLine="420" w:firstLineChars="200"/>
    </w:pPr>
    <w:rPr>
      <w:rFonts w:cs="宋体"/>
      <w:sz w:val="24"/>
      <w:szCs w:val="20"/>
    </w:rPr>
  </w:style>
  <w:style w:type="character" w:customStyle="1" w:styleId="64">
    <w:name w:val="批注主题 字符"/>
    <w:basedOn w:val="59"/>
    <w:link w:val="19"/>
    <w:semiHidden/>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china</Company>
  <Pages>5</Pages>
  <Words>2988</Words>
  <Characters>3582</Characters>
  <Lines>19</Lines>
  <Paragraphs>5</Paragraphs>
  <TotalTime>8</TotalTime>
  <ScaleCrop>false</ScaleCrop>
  <LinksUpToDate>false</LinksUpToDate>
  <CharactersWithSpaces>3607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2018-04-18T06:57:00Z</dcterms:created>
  <dc:creator>lenovo</dc:creator>
  <cp:lastModifiedBy>淡雅清心</cp:lastModifiedBy>
  <cp:lastPrinted>2020-12-31T01:39:00Z</cp:lastPrinted>
  <dcterms:modified xsi:type="dcterms:W3CDTF">2023-05-31T06:15:44Z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DCE9C6F9F10E454082662038C9C85883</vt:lpwstr>
  </property>
</Properties>
</file>