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sz w:val="30"/>
          <w:szCs w:val="30"/>
          <w:lang w:eastAsia="zh-CN"/>
        </w:rPr>
      </w:pPr>
      <w:r>
        <w:rPr>
          <w:rFonts w:hint="eastAsia" w:ascii="Times New Roman" w:hAnsi="Times New Roman" w:cs="Times New Roman"/>
          <w:b/>
          <w:sz w:val="30"/>
          <w:szCs w:val="30"/>
          <w:lang w:eastAsia="zh-CN"/>
        </w:rPr>
        <w:t>烟台光现特殊丝有限公司</w:t>
      </w:r>
    </w:p>
    <w:p>
      <w:pPr>
        <w:spacing w:line="360" w:lineRule="auto"/>
        <w:jc w:val="center"/>
        <w:rPr>
          <w:rFonts w:hint="default" w:ascii="Times New Roman" w:hAnsi="Times New Roman" w:cs="Times New Roman"/>
          <w:b/>
          <w:sz w:val="30"/>
          <w:szCs w:val="30"/>
        </w:rPr>
      </w:pPr>
      <w:r>
        <w:rPr>
          <w:rFonts w:hint="eastAsia" w:ascii="Times New Roman" w:hAnsi="Times New Roman" w:cs="Times New Roman"/>
          <w:b/>
          <w:sz w:val="30"/>
          <w:szCs w:val="30"/>
          <w:lang w:eastAsia="zh-CN"/>
        </w:rPr>
        <w:t>差别性纤维生产加工项目</w:t>
      </w:r>
      <w:r>
        <w:rPr>
          <w:rFonts w:hint="default" w:ascii="Times New Roman" w:hAnsi="Times New Roman" w:cs="Times New Roman"/>
          <w:b/>
          <w:sz w:val="30"/>
          <w:szCs w:val="30"/>
        </w:rPr>
        <w:t>竣工环境保护验收工作组意见</w:t>
      </w:r>
    </w:p>
    <w:p>
      <w:pPr>
        <w:spacing w:line="360" w:lineRule="auto"/>
        <w:jc w:val="center"/>
        <w:rPr>
          <w:rFonts w:hint="default" w:ascii="Times New Roman" w:hAnsi="Times New Roman" w:eastAsia="仿宋_GB2312" w:cs="Times New Roman"/>
          <w:bCs/>
          <w:sz w:val="28"/>
          <w:szCs w:val="28"/>
        </w:rPr>
      </w:pPr>
    </w:p>
    <w:p>
      <w:pPr>
        <w:keepNext w:val="0"/>
        <w:keepLines w:val="0"/>
        <w:pageBreakBefore w:val="0"/>
        <w:kinsoku/>
        <w:wordWrap/>
        <w:overflowPunct/>
        <w:topLinePunct w:val="0"/>
        <w:bidi w:val="0"/>
        <w:spacing w:line="360" w:lineRule="auto"/>
        <w:ind w:firstLine="480" w:firstLineChars="200"/>
        <w:rPr>
          <w:rFonts w:hint="default"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lang w:eastAsia="zh-CN"/>
        </w:rPr>
        <w:t>2022年12月3日</w:t>
      </w:r>
      <w:r>
        <w:rPr>
          <w:rFonts w:hint="default" w:ascii="Times New Roman" w:hAnsi="Times New Roman" w:cs="Times New Roman"/>
          <w:bCs/>
          <w:color w:val="000000" w:themeColor="text1"/>
          <w:sz w:val="24"/>
          <w:szCs w:val="24"/>
        </w:rPr>
        <w:t>，</w:t>
      </w:r>
      <w:r>
        <w:rPr>
          <w:rFonts w:hint="eastAsia" w:ascii="Times New Roman" w:hAnsi="Times New Roman" w:cs="Times New Roman"/>
          <w:bCs/>
          <w:color w:val="000000" w:themeColor="text1"/>
          <w:sz w:val="24"/>
          <w:szCs w:val="24"/>
          <w:lang w:eastAsia="zh-CN"/>
        </w:rPr>
        <w:t>烟台光现特殊丝有限公司</w:t>
      </w:r>
      <w:r>
        <w:rPr>
          <w:rFonts w:hint="default" w:ascii="Times New Roman" w:hAnsi="Times New Roman" w:cs="Times New Roman"/>
          <w:bCs/>
          <w:color w:val="000000" w:themeColor="text1"/>
          <w:sz w:val="24"/>
          <w:szCs w:val="24"/>
        </w:rPr>
        <w:t>组织成立</w:t>
      </w:r>
      <w:r>
        <w:rPr>
          <w:rFonts w:hint="eastAsia" w:ascii="Times New Roman" w:hAnsi="Times New Roman" w:cs="Times New Roman"/>
          <w:bCs/>
          <w:color w:val="000000" w:themeColor="text1"/>
          <w:sz w:val="24"/>
          <w:szCs w:val="24"/>
          <w:lang w:eastAsia="zh-CN"/>
        </w:rPr>
        <w:t>烟台光现特殊丝有限公司差别性纤维生产加工项目</w:t>
      </w:r>
      <w:r>
        <w:rPr>
          <w:rFonts w:hint="default" w:ascii="Times New Roman" w:hAnsi="Times New Roman" w:cs="Times New Roman"/>
          <w:bCs/>
          <w:color w:val="000000" w:themeColor="text1"/>
          <w:sz w:val="24"/>
          <w:szCs w:val="24"/>
        </w:rPr>
        <w:t>竣工环境保护验收工作组。验收工作组由建设单位-</w:t>
      </w:r>
      <w:r>
        <w:rPr>
          <w:rFonts w:hint="eastAsia" w:ascii="Times New Roman" w:hAnsi="Times New Roman" w:cs="Times New Roman"/>
          <w:bCs/>
          <w:color w:val="000000" w:themeColor="text1"/>
          <w:sz w:val="24"/>
          <w:szCs w:val="24"/>
          <w:lang w:eastAsia="zh-CN"/>
        </w:rPr>
        <w:t>烟台光现特殊丝有限公司</w:t>
      </w:r>
      <w:r>
        <w:rPr>
          <w:rFonts w:hint="default" w:ascii="Times New Roman" w:hAnsi="Times New Roman" w:cs="Times New Roman"/>
          <w:bCs/>
          <w:color w:val="000000" w:themeColor="text1"/>
          <w:sz w:val="24"/>
          <w:szCs w:val="24"/>
        </w:rPr>
        <w:t>、验收检测单位-</w:t>
      </w:r>
      <w:r>
        <w:rPr>
          <w:rFonts w:hint="default" w:ascii="Times New Roman" w:hAnsi="Times New Roman" w:cs="Times New Roman"/>
          <w:bCs/>
          <w:color w:val="000000" w:themeColor="text1"/>
          <w:sz w:val="24"/>
          <w:szCs w:val="24"/>
          <w:lang w:eastAsia="zh-CN"/>
        </w:rPr>
        <w:t>山东方信环境检测有限公司</w:t>
      </w:r>
      <w:r>
        <w:rPr>
          <w:rFonts w:hint="default" w:ascii="Times New Roman" w:hAnsi="Times New Roman" w:cs="Times New Roman"/>
          <w:bCs/>
          <w:color w:val="000000" w:themeColor="text1"/>
          <w:sz w:val="24"/>
          <w:szCs w:val="24"/>
        </w:rPr>
        <w:t>等单位代表和专业技术专家组成（验收工作组名单附后）。</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cs="Times New Roman"/>
          <w:bCs/>
          <w:color w:val="000000" w:themeColor="text1"/>
          <w:sz w:val="24"/>
          <w:szCs w:val="24"/>
        </w:rPr>
      </w:pPr>
      <w:r>
        <w:rPr>
          <w:rFonts w:hint="default" w:ascii="Times New Roman" w:hAnsi="Times New Roman" w:cs="Times New Roman"/>
          <w:bCs/>
          <w:color w:val="000000" w:themeColor="text1"/>
          <w:sz w:val="24"/>
          <w:szCs w:val="24"/>
        </w:rPr>
        <w:t>验收工作组听取了建设单位项目环保执行情况、验收监测报告编制单位竣工环境保护验收监测情况的汇报，现场检查了工程及环保设施的建设、运行情况，审阅并核实了有关资料。根据国环规环评[2017]4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pPr>
        <w:keepNext w:val="0"/>
        <w:keepLines w:val="0"/>
        <w:pageBreakBefore w:val="0"/>
        <w:widowControl w:val="0"/>
        <w:kinsoku/>
        <w:wordWrap/>
        <w:overflowPunct/>
        <w:topLinePunct w:val="0"/>
        <w:autoSpaceDE/>
        <w:autoSpaceDN/>
        <w:bidi w:val="0"/>
        <w:spacing w:line="360" w:lineRule="auto"/>
        <w:ind w:firstLine="474" w:firstLineChars="200"/>
        <w:textAlignment w:val="auto"/>
        <w:rPr>
          <w:rFonts w:hint="default" w:ascii="Times New Roman" w:hAnsi="Times New Roman" w:eastAsia="黑体" w:cs="Times New Roman"/>
          <w:b/>
          <w:color w:val="000000" w:themeColor="text1"/>
          <w:spacing w:val="-2"/>
          <w:kern w:val="0"/>
          <w:sz w:val="24"/>
          <w:szCs w:val="24"/>
        </w:rPr>
      </w:pPr>
      <w:r>
        <w:rPr>
          <w:rFonts w:hint="default" w:ascii="Times New Roman" w:hAnsi="Times New Roman" w:eastAsia="黑体" w:cs="Times New Roman"/>
          <w:b/>
          <w:color w:val="000000" w:themeColor="text1"/>
          <w:spacing w:val="-2"/>
          <w:kern w:val="0"/>
          <w:sz w:val="24"/>
          <w:szCs w:val="24"/>
        </w:rPr>
        <w:t>一、工程基本情况</w:t>
      </w:r>
    </w:p>
    <w:p>
      <w:pPr>
        <w:pStyle w:val="65"/>
        <w:keepNext w:val="0"/>
        <w:keepLines w:val="0"/>
        <w:pageBreakBefore w:val="0"/>
        <w:widowControl/>
        <w:kinsoku/>
        <w:wordWrap/>
        <w:overflowPunct/>
        <w:topLinePunct w:val="0"/>
        <w:autoSpaceDE/>
        <w:autoSpaceDN/>
        <w:bidi w:val="0"/>
        <w:adjustRightInd w:val="0"/>
        <w:snapToGrid w:val="0"/>
        <w:jc w:val="both"/>
        <w:textAlignment w:val="baseline"/>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烟台光现特殊丝有限公司差别性纤维生产加工项目（扩建）位于海阳市开发区南京街17号。厂址中心坐标为东经：121度11分13.142秒，北纬：36度43分54.595秒，项目年产差别纤维3950吨。</w:t>
      </w:r>
    </w:p>
    <w:p>
      <w:pPr>
        <w:keepNext w:val="0"/>
        <w:keepLines w:val="0"/>
        <w:pageBreakBefore w:val="0"/>
        <w:kinsoku/>
        <w:wordWrap/>
        <w:overflowPunct/>
        <w:topLinePunct w:val="0"/>
        <w:bidi w:val="0"/>
        <w:spacing w:line="360" w:lineRule="auto"/>
        <w:ind w:firstLine="480" w:firstLineChars="200"/>
        <w:rPr>
          <w:rFonts w:hint="eastAsia" w:ascii="Times New Roman" w:hAnsi="Times New Roman" w:eastAsia="宋体" w:cs="Times New Roman"/>
          <w:bCs/>
          <w:sz w:val="24"/>
          <w:szCs w:val="24"/>
          <w:lang w:eastAsia="zh-CN"/>
        </w:rPr>
      </w:pPr>
      <w:r>
        <w:rPr>
          <w:rFonts w:hint="eastAsia" w:ascii="Times New Roman" w:hAnsi="Times New Roman" w:eastAsia="宋体" w:cs="Times New Roman"/>
          <w:sz w:val="24"/>
          <w:szCs w:val="24"/>
          <w:lang w:val="en-US" w:eastAsia="zh-CN" w:bidi="ar-SA"/>
        </w:rPr>
        <w:t>该公司《年产200吨差别性化学纤维扩建项目》环境影响报告表，于2016年11月2日取得了原海阳市环境保护局批复，因实际建设中其生产规模、生产工艺及设备等均发生重大变动，</w:t>
      </w:r>
      <w:r>
        <w:rPr>
          <w:rFonts w:hint="default" w:ascii="Times New Roman" w:hAnsi="Times New Roman" w:eastAsia="宋体" w:cs="Times New Roman"/>
          <w:color w:val="auto"/>
          <w:kern w:val="2"/>
          <w:sz w:val="24"/>
          <w:szCs w:val="24"/>
          <w:highlight w:val="none"/>
          <w:lang w:val="en-US" w:eastAsia="zh-CN" w:bidi="ar-SA"/>
        </w:rPr>
        <w:t>202</w:t>
      </w:r>
      <w:r>
        <w:rPr>
          <w:rFonts w:hint="eastAsia" w:ascii="Times New Roman" w:hAnsi="Times New Roman"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年</w:t>
      </w:r>
      <w:r>
        <w:rPr>
          <w:rFonts w:hint="eastAsia" w:ascii="Times New Roman" w:hAnsi="Times New Roman" w:eastAsia="宋体"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月委托山东绿乔环保科技有限公司编制了《烟台光现特殊丝有限公司差别性纤维生产加工项目环境影响报告表》。202</w:t>
      </w:r>
      <w:r>
        <w:rPr>
          <w:rFonts w:hint="eastAsia" w:ascii="Times New Roman" w:hAnsi="Times New Roman"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年</w:t>
      </w:r>
      <w:r>
        <w:rPr>
          <w:rFonts w:hint="eastAsia" w:ascii="Times New Roman" w:hAnsi="Times New Roman" w:eastAsia="宋体" w:cs="Times New Roman"/>
          <w:color w:val="auto"/>
          <w:kern w:val="2"/>
          <w:sz w:val="24"/>
          <w:szCs w:val="24"/>
          <w:highlight w:val="none"/>
          <w:lang w:val="en-US" w:eastAsia="zh-CN" w:bidi="ar-SA"/>
        </w:rPr>
        <w:t>09</w:t>
      </w:r>
      <w:r>
        <w:rPr>
          <w:rFonts w:hint="default" w:ascii="Times New Roman" w:hAnsi="Times New Roman" w:eastAsia="宋体" w:cs="Times New Roman"/>
          <w:color w:val="auto"/>
          <w:kern w:val="2"/>
          <w:sz w:val="24"/>
          <w:szCs w:val="24"/>
          <w:highlight w:val="none"/>
          <w:lang w:val="en-US" w:eastAsia="zh-CN" w:bidi="ar-SA"/>
        </w:rPr>
        <w:t>月</w:t>
      </w:r>
      <w:r>
        <w:rPr>
          <w:rFonts w:hint="eastAsia" w:ascii="Times New Roman" w:hAnsi="Times New Roman" w:eastAsia="宋体" w:cs="Times New Roman"/>
          <w:color w:val="auto"/>
          <w:kern w:val="2"/>
          <w:sz w:val="24"/>
          <w:szCs w:val="24"/>
          <w:highlight w:val="none"/>
          <w:lang w:val="en-US" w:eastAsia="zh-CN" w:bidi="ar-SA"/>
        </w:rPr>
        <w:t>05</w:t>
      </w:r>
      <w:r>
        <w:rPr>
          <w:rFonts w:hint="default" w:ascii="Times New Roman" w:hAnsi="Times New Roman" w:eastAsia="宋体" w:cs="Times New Roman"/>
          <w:color w:val="auto"/>
          <w:kern w:val="2"/>
          <w:sz w:val="24"/>
          <w:szCs w:val="24"/>
          <w:highlight w:val="none"/>
          <w:lang w:val="en-US" w:eastAsia="zh-CN" w:bidi="ar-SA"/>
        </w:rPr>
        <w:t>日取得</w:t>
      </w:r>
      <w:r>
        <w:rPr>
          <w:rFonts w:hint="eastAsia" w:ascii="Times New Roman" w:hAnsi="Times New Roman" w:eastAsia="宋体" w:cs="Times New Roman"/>
          <w:color w:val="auto"/>
          <w:kern w:val="2"/>
          <w:sz w:val="24"/>
          <w:szCs w:val="24"/>
          <w:highlight w:val="none"/>
          <w:lang w:val="en-US" w:eastAsia="zh-CN" w:bidi="ar-SA"/>
        </w:rPr>
        <w:t>烟台市生态环境局海阳分局审批。</w:t>
      </w:r>
    </w:p>
    <w:p>
      <w:pPr>
        <w:pStyle w:val="30"/>
        <w:keepNext w:val="0"/>
        <w:keepLines w:val="0"/>
        <w:pageBreakBefore w:val="0"/>
        <w:widowControl w:val="0"/>
        <w:kinsoku/>
        <w:wordWrap/>
        <w:overflowPunct/>
        <w:topLinePunct w:val="0"/>
        <w:autoSpaceDE/>
        <w:autoSpaceDN/>
        <w:bidi w:val="0"/>
        <w:ind w:firstLine="472"/>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本次验收范围为：</w:t>
      </w:r>
      <w:r>
        <w:rPr>
          <w:rFonts w:hint="eastAsia" w:cs="Times New Roman"/>
          <w:sz w:val="24"/>
          <w:szCs w:val="24"/>
          <w:lang w:eastAsia="zh-CN"/>
        </w:rPr>
        <w:t>差别性纤维生产加工项目</w:t>
      </w:r>
      <w:r>
        <w:rPr>
          <w:rFonts w:hint="default" w:ascii="Times New Roman" w:hAnsi="Times New Roman" w:eastAsia="宋体" w:cs="Times New Roman"/>
          <w:sz w:val="24"/>
          <w:szCs w:val="24"/>
          <w:lang w:eastAsia="zh-CN"/>
        </w:rPr>
        <w:t>验收。</w:t>
      </w:r>
    </w:p>
    <w:p>
      <w:pPr>
        <w:pStyle w:val="30"/>
        <w:keepNext w:val="0"/>
        <w:keepLines w:val="0"/>
        <w:pageBreakBefore w:val="0"/>
        <w:widowControl w:val="0"/>
        <w:kinsoku/>
        <w:wordWrap/>
        <w:overflowPunct/>
        <w:topLinePunct w:val="0"/>
        <w:autoSpaceDE/>
        <w:autoSpaceDN/>
        <w:bidi w:val="0"/>
        <w:ind w:firstLine="472"/>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本次验收内容主要为：核查项目实际建设内容、对项目环境保护设施建设情况进行检查、对环境保护设施调试效果以及工程建设对环境的影响进行现场监测。</w:t>
      </w:r>
    </w:p>
    <w:p>
      <w:pPr>
        <w:keepNext w:val="0"/>
        <w:keepLines w:val="0"/>
        <w:pageBreakBefore w:val="0"/>
        <w:kinsoku/>
        <w:wordWrap/>
        <w:overflowPunct/>
        <w:topLinePunct w:val="0"/>
        <w:bidi w:val="0"/>
        <w:spacing w:line="360" w:lineRule="auto"/>
        <w:ind w:firstLine="474" w:firstLineChars="200"/>
        <w:rPr>
          <w:rFonts w:hint="default" w:ascii="Times New Roman" w:hAnsi="Times New Roman" w:cs="Times New Roman"/>
          <w:b/>
          <w:color w:val="000000" w:themeColor="text1"/>
          <w:sz w:val="24"/>
          <w:szCs w:val="24"/>
        </w:rPr>
      </w:pPr>
      <w:r>
        <w:rPr>
          <w:rFonts w:hint="default" w:ascii="Times New Roman" w:hAnsi="Times New Roman" w:eastAsia="黑体" w:cs="Times New Roman"/>
          <w:b/>
          <w:color w:val="000000" w:themeColor="text1"/>
          <w:spacing w:val="-2"/>
          <w:kern w:val="0"/>
          <w:sz w:val="24"/>
          <w:szCs w:val="24"/>
        </w:rPr>
        <w:t>二、项目变更情况</w:t>
      </w:r>
    </w:p>
    <w:p>
      <w:pPr>
        <w:pStyle w:val="2"/>
        <w:keepNext w:val="0"/>
        <w:keepLines w:val="0"/>
        <w:pageBreakBefore w:val="0"/>
        <w:kinsoku/>
        <w:wordWrap/>
        <w:overflowPunct/>
        <w:topLinePunct w:val="0"/>
        <w:bidi w:val="0"/>
        <w:spacing w:after="0" w:line="360" w:lineRule="auto"/>
        <w:ind w:left="0" w:leftChars="0"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rPr>
        <w:t>经现场调查和与建设单位核实，</w:t>
      </w:r>
      <w:r>
        <w:rPr>
          <w:rFonts w:hint="eastAsia" w:ascii="Times New Roman" w:hAnsi="Times New Roman" w:eastAsia="宋体" w:cs="Times New Roman"/>
          <w:color w:val="000000"/>
          <w:sz w:val="24"/>
          <w:szCs w:val="24"/>
          <w:highlight w:val="none"/>
          <w:lang w:eastAsia="zh-CN"/>
        </w:rPr>
        <w:t>本</w:t>
      </w:r>
      <w:r>
        <w:rPr>
          <w:rFonts w:ascii="Times New Roman" w:hAnsi="Times New Roman" w:eastAsia="宋体" w:cs="Times New Roman"/>
          <w:color w:val="000000"/>
          <w:sz w:val="24"/>
          <w:szCs w:val="24"/>
          <w:highlight w:val="none"/>
        </w:rPr>
        <w:t>项目的性质、规模、地点、采用的生产工艺、防治污染的措施未发生重大变化</w:t>
      </w:r>
      <w:r>
        <w:rPr>
          <w:rFonts w:hint="eastAsia" w:ascii="Times New Roman" w:hAnsi="Times New Roman" w:eastAsia="宋体" w:cs="Times New Roman"/>
          <w:sz w:val="24"/>
          <w:szCs w:val="24"/>
          <w:highlight w:val="none"/>
        </w:rPr>
        <w:t>。</w:t>
      </w:r>
      <w:r>
        <w:rPr>
          <w:rFonts w:hint="default" w:ascii="Times New Roman" w:hAnsi="Times New Roman" w:cs="Times New Roman"/>
          <w:sz w:val="24"/>
          <w:szCs w:val="24"/>
          <w:lang w:val="en-US" w:eastAsia="zh-CN"/>
        </w:rPr>
        <w:t>根据环办环评函[2020]688号《污染影响类建设项目重大变动清单》，项目不属于重大变动。</w:t>
      </w:r>
    </w:p>
    <w:p>
      <w:pPr>
        <w:keepNext w:val="0"/>
        <w:keepLines w:val="0"/>
        <w:pageBreakBefore w:val="0"/>
        <w:kinsoku/>
        <w:wordWrap/>
        <w:overflowPunct/>
        <w:topLinePunct w:val="0"/>
        <w:bidi w:val="0"/>
        <w:spacing w:line="360" w:lineRule="auto"/>
        <w:ind w:firstLine="474" w:firstLineChars="200"/>
        <w:rPr>
          <w:rFonts w:hint="default" w:ascii="Times New Roman" w:hAnsi="Times New Roman" w:eastAsia="黑体" w:cs="Times New Roman"/>
          <w:b/>
          <w:color w:val="000000" w:themeColor="text1"/>
          <w:spacing w:val="-2"/>
          <w:kern w:val="0"/>
          <w:sz w:val="24"/>
          <w:szCs w:val="24"/>
        </w:rPr>
      </w:pPr>
      <w:r>
        <w:rPr>
          <w:rFonts w:hint="default" w:ascii="Times New Roman" w:hAnsi="Times New Roman" w:eastAsia="黑体" w:cs="Times New Roman"/>
          <w:b/>
          <w:color w:val="000000" w:themeColor="text1"/>
          <w:spacing w:val="-2"/>
          <w:kern w:val="0"/>
          <w:sz w:val="24"/>
          <w:szCs w:val="24"/>
        </w:rPr>
        <w:t>三、环境保护设施建设情况</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default" w:ascii="Times New Roman" w:hAnsi="Times New Roman" w:cs="Times New Roman"/>
          <w:bCs/>
          <w:color w:val="000000" w:themeColor="text1"/>
          <w:sz w:val="24"/>
          <w:szCs w:val="24"/>
        </w:rPr>
      </w:pPr>
      <w:r>
        <w:rPr>
          <w:rFonts w:hint="default" w:ascii="Times New Roman" w:hAnsi="Times New Roman" w:cs="Times New Roman"/>
          <w:bCs/>
          <w:color w:val="000000" w:themeColor="text1"/>
          <w:sz w:val="24"/>
          <w:szCs w:val="24"/>
        </w:rPr>
        <w:t>（一）废水</w:t>
      </w:r>
    </w:p>
    <w:p>
      <w:pPr>
        <w:keepNext w:val="0"/>
        <w:keepLines w:val="0"/>
        <w:pageBreakBefore w:val="0"/>
        <w:kinsoku/>
        <w:wordWrap/>
        <w:overflowPunct/>
        <w:topLinePunct w:val="0"/>
        <w:bidi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本项目产生的废水主要为生活污水和高温定型废水。</w:t>
      </w:r>
      <w:r>
        <w:rPr>
          <w:rFonts w:hint="eastAsia" w:ascii="Times New Roman" w:hAnsi="Times New Roman" w:eastAsia="宋体" w:cs="Times New Roman"/>
          <w:sz w:val="24"/>
          <w:szCs w:val="24"/>
          <w:lang w:eastAsia="zh-CN"/>
        </w:rPr>
        <w:t>项目</w:t>
      </w:r>
      <w:r>
        <w:rPr>
          <w:rFonts w:hint="eastAsia" w:ascii="Times New Roman" w:hAnsi="Times New Roman" w:eastAsia="宋体" w:cs="Times New Roman"/>
          <w:sz w:val="24"/>
          <w:szCs w:val="24"/>
        </w:rPr>
        <w:t>设置厂区污水处理站，高温定型废水经厂区污水处理站处理后，排入市政污水管网，进入海阳北控水务有限公司处理达标后外排。生活污水经化粪池降解后，排入市政管网，进入海阳北控水务有限公司处理达标后外排。</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cs="Times New Roman"/>
          <w:bCs/>
          <w:color w:val="000000" w:themeColor="text1"/>
          <w:sz w:val="24"/>
          <w:szCs w:val="24"/>
        </w:rPr>
      </w:pPr>
      <w:r>
        <w:rPr>
          <w:rFonts w:hint="default" w:ascii="Times New Roman" w:hAnsi="Times New Roman" w:cs="Times New Roman"/>
          <w:bCs/>
          <w:color w:val="000000" w:themeColor="text1"/>
          <w:sz w:val="24"/>
          <w:szCs w:val="24"/>
        </w:rPr>
        <w:t>（二）废气</w:t>
      </w:r>
    </w:p>
    <w:p>
      <w:pPr>
        <w:pStyle w:val="2"/>
        <w:keepNext w:val="0"/>
        <w:keepLines w:val="0"/>
        <w:pageBreakBefore w:val="0"/>
        <w:kinsoku/>
        <w:wordWrap/>
        <w:overflowPunct/>
        <w:topLinePunct w:val="0"/>
        <w:bidi w:val="0"/>
        <w:spacing w:after="0" w:line="360" w:lineRule="auto"/>
        <w:ind w:left="0" w:leftChars="0" w:firstLine="480" w:firstLineChars="200"/>
        <w:rPr>
          <w:rFonts w:hint="eastAsia" w:ascii="Times New Roman" w:hAnsi="Times New Roman" w:eastAsia="宋体" w:cs="Times New Roman"/>
          <w:sz w:val="24"/>
          <w:szCs w:val="24"/>
          <w:highlight w:val="none"/>
          <w:lang w:eastAsia="zh-CN"/>
        </w:rPr>
      </w:pPr>
      <w:r>
        <w:rPr>
          <w:rFonts w:hint="eastAsia" w:ascii="Times New Roman" w:hAnsi="Times New Roman" w:cs="Times New Roman"/>
          <w:color w:val="000000"/>
          <w:sz w:val="24"/>
          <w:szCs w:val="24"/>
          <w:highlight w:val="none"/>
        </w:rPr>
        <w:t>本项目废气主要是为挤出工序产生的有机废气、模具清理产生的有机废气、食堂油烟。</w:t>
      </w:r>
      <w:r>
        <w:rPr>
          <w:rFonts w:hint="default" w:ascii="Times New Roman" w:hAnsi="Times New Roman" w:cs="Times New Roman"/>
          <w:color w:val="000000"/>
          <w:sz w:val="24"/>
          <w:szCs w:val="24"/>
          <w:highlight w:val="none"/>
        </w:rPr>
        <w:t>废气经集气罩收集后</w:t>
      </w:r>
      <w:r>
        <w:rPr>
          <w:rFonts w:hint="default" w:ascii="Times New Roman" w:hAnsi="Times New Roman" w:cs="Times New Roman"/>
          <w:color w:val="000000"/>
          <w:sz w:val="24"/>
          <w:szCs w:val="24"/>
          <w:highlight w:val="none"/>
          <w:lang w:eastAsia="zh-CN"/>
        </w:rPr>
        <w:t>，经两级活性炭吸附装置</w:t>
      </w:r>
      <w:r>
        <w:rPr>
          <w:rFonts w:hint="default" w:ascii="Times New Roman" w:hAnsi="Times New Roman" w:cs="Times New Roman"/>
          <w:color w:val="000000"/>
          <w:sz w:val="24"/>
          <w:szCs w:val="24"/>
          <w:highlight w:val="none"/>
          <w:lang w:val="en-US" w:eastAsia="zh-CN"/>
        </w:rPr>
        <w:t>处理，</w:t>
      </w:r>
      <w:r>
        <w:rPr>
          <w:rFonts w:hint="eastAsia" w:ascii="Times New Roman" w:hAnsi="Times New Roman" w:cs="Times New Roman"/>
          <w:color w:val="000000"/>
          <w:sz w:val="24"/>
          <w:szCs w:val="24"/>
          <w:highlight w:val="none"/>
          <w:lang w:val="en-US" w:eastAsia="zh-CN"/>
        </w:rPr>
        <w:t>最后</w:t>
      </w:r>
      <w:r>
        <w:rPr>
          <w:rFonts w:hint="default" w:ascii="Times New Roman" w:hAnsi="Times New Roman" w:cs="Times New Roman"/>
          <w:color w:val="000000"/>
          <w:sz w:val="24"/>
          <w:szCs w:val="24"/>
          <w:highlight w:val="none"/>
          <w:lang w:val="en-US" w:eastAsia="zh-CN"/>
        </w:rPr>
        <w:t>通过15米高排气筒排放</w:t>
      </w:r>
      <w:r>
        <w:rPr>
          <w:rFonts w:hint="eastAsia" w:ascii="Times New Roman" w:hAnsi="Times New Roman" w:eastAsia="宋体" w:cs="Times New Roman"/>
          <w:sz w:val="24"/>
          <w:szCs w:val="24"/>
          <w:highlight w:val="none"/>
          <w:lang w:eastAsia="zh-CN"/>
        </w:rPr>
        <w:t>。</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本项目</w:t>
      </w:r>
      <w:r>
        <w:rPr>
          <w:rFonts w:ascii="Times New Roman" w:hAnsi="Times New Roman" w:eastAsia="宋体" w:cs="Times New Roman"/>
          <w:sz w:val="24"/>
          <w:szCs w:val="24"/>
        </w:rPr>
        <w:t>无组织废气主要为</w:t>
      </w:r>
      <w:r>
        <w:rPr>
          <w:rFonts w:hint="eastAsia" w:ascii="Times New Roman" w:hAnsi="Times New Roman" w:eastAsia="宋体" w:cs="Times New Roman"/>
          <w:sz w:val="24"/>
          <w:szCs w:val="24"/>
        </w:rPr>
        <w:t>挤出工序</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模具清理产生的</w:t>
      </w:r>
      <w:r>
        <w:rPr>
          <w:rFonts w:hint="eastAsia" w:ascii="Times New Roman" w:hAnsi="Times New Roman" w:eastAsia="宋体" w:cs="Times New Roman"/>
          <w:sz w:val="24"/>
          <w:szCs w:val="24"/>
          <w:lang w:eastAsia="zh-CN"/>
        </w:rPr>
        <w:t>未被收集的</w:t>
      </w:r>
      <w:r>
        <w:rPr>
          <w:rFonts w:hint="eastAsia" w:ascii="Times New Roman" w:hAnsi="Times New Roman" w:eastAsia="宋体" w:cs="Times New Roman"/>
          <w:sz w:val="24"/>
          <w:szCs w:val="24"/>
        </w:rPr>
        <w:t>有机废气</w:t>
      </w:r>
      <w:r>
        <w:rPr>
          <w:rFonts w:hint="eastAsia" w:ascii="Times New Roman" w:hAnsi="Times New Roman" w:eastAsia="宋体" w:cs="Times New Roman"/>
          <w:sz w:val="24"/>
          <w:szCs w:val="24"/>
          <w:lang w:eastAsia="zh-CN"/>
        </w:rPr>
        <w:t>，以及污水处理站产生的未被收集的</w:t>
      </w:r>
      <w:r>
        <w:rPr>
          <w:rFonts w:hint="eastAsia" w:ascii="Times New Roman" w:hAnsi="Times New Roman" w:eastAsia="宋体" w:cs="Times New Roman"/>
          <w:color w:val="000000"/>
          <w:sz w:val="24"/>
          <w:szCs w:val="24"/>
          <w:highlight w:val="none"/>
          <w:lang w:val="zh-CN"/>
        </w:rPr>
        <w:t>硫化氢</w:t>
      </w:r>
      <w:r>
        <w:rPr>
          <w:rFonts w:hint="default" w:ascii="Times New Roman" w:hAnsi="Times New Roman" w:eastAsia="宋体" w:cs="Times New Roman"/>
          <w:color w:val="000000"/>
          <w:sz w:val="24"/>
          <w:szCs w:val="24"/>
          <w:highlight w:val="none"/>
          <w:lang w:val="zh-CN"/>
        </w:rPr>
        <w:t>、氨气等</w:t>
      </w:r>
      <w:r>
        <w:rPr>
          <w:rFonts w:hint="default" w:ascii="Times New Roman" w:hAnsi="Times New Roman" w:eastAsia="宋体" w:cs="Times New Roman"/>
          <w:color w:val="000000"/>
          <w:sz w:val="24"/>
          <w:szCs w:val="24"/>
          <w:highlight w:val="none"/>
        </w:rPr>
        <w:t>恶臭污染物</w:t>
      </w:r>
      <w:r>
        <w:rPr>
          <w:rFonts w:hint="eastAsia"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rPr>
        <w:t>采取密闭过程</w:t>
      </w:r>
      <w:r>
        <w:rPr>
          <w:rFonts w:hint="eastAsia"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rPr>
        <w:t>密闭场所</w:t>
      </w:r>
      <w:r>
        <w:rPr>
          <w:rFonts w:hint="eastAsia" w:ascii="Times New Roman" w:hAnsi="Times New Roman" w:cs="Times New Roman"/>
          <w:color w:val="000000"/>
          <w:sz w:val="24"/>
          <w:szCs w:val="24"/>
          <w:highlight w:val="none"/>
          <w:lang w:eastAsia="zh-CN"/>
        </w:rPr>
        <w:t>，</w:t>
      </w:r>
      <w:r>
        <w:rPr>
          <w:rFonts w:hint="default" w:ascii="Times New Roman" w:hAnsi="Times New Roman" w:eastAsia="宋体" w:cs="Times New Roman"/>
          <w:color w:val="000000"/>
          <w:sz w:val="24"/>
          <w:szCs w:val="24"/>
          <w:highlight w:val="none"/>
        </w:rPr>
        <w:t>对污水处理站各构筑物、污泥池加盖密闭等措施</w:t>
      </w:r>
      <w:r>
        <w:rPr>
          <w:rFonts w:hint="eastAsia" w:ascii="Times New Roman" w:hAnsi="Times New Roman" w:eastAsia="宋体" w:cs="Times New Roman"/>
          <w:sz w:val="24"/>
          <w:szCs w:val="24"/>
        </w:rPr>
        <w:t>。</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rPr>
          <w:rFonts w:hint="default" w:ascii="Times New Roman" w:hAnsi="Times New Roman" w:cs="Times New Roman"/>
          <w:bCs/>
          <w:color w:val="000000" w:themeColor="text1"/>
          <w:sz w:val="24"/>
          <w:szCs w:val="24"/>
        </w:rPr>
      </w:pPr>
      <w:r>
        <w:rPr>
          <w:rFonts w:hint="default" w:ascii="Times New Roman" w:hAnsi="Times New Roman" w:cs="Times New Roman"/>
          <w:bCs/>
          <w:color w:val="000000" w:themeColor="text1"/>
          <w:sz w:val="24"/>
          <w:szCs w:val="24"/>
        </w:rPr>
        <w:t>（三）噪声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cs="Times New Roman"/>
          <w:sz w:val="24"/>
          <w:szCs w:val="24"/>
          <w:lang w:val="zh-CN"/>
        </w:rPr>
      </w:pPr>
      <w:r>
        <w:rPr>
          <w:rFonts w:hint="eastAsia" w:ascii="Times New Roman" w:hAnsi="Times New Roman" w:eastAsia="宋体" w:cs="Times New Roman"/>
          <w:bCs/>
          <w:color w:val="000000"/>
          <w:sz w:val="24"/>
          <w:szCs w:val="24"/>
        </w:rPr>
        <w:t>本项目噪声主要为设备运转产生的噪声，</w:t>
      </w:r>
      <w:r>
        <w:rPr>
          <w:rFonts w:hint="eastAsia" w:ascii="Times New Roman" w:hAnsi="Times New Roman" w:eastAsia="宋体" w:cs="Times New Roman"/>
          <w:kern w:val="2"/>
          <w:sz w:val="24"/>
          <w:szCs w:val="24"/>
        </w:rPr>
        <w:t>采取厂房隔音、消声、设备减振等措施</w:t>
      </w:r>
      <w:r>
        <w:rPr>
          <w:rFonts w:hint="default" w:ascii="Times New Roman" w:hAnsi="Times New Roman" w:cs="Times New Roman"/>
          <w:sz w:val="24"/>
          <w:szCs w:val="24"/>
        </w:rPr>
        <w:t>降低噪声的排放。</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cs="Times New Roman"/>
          <w:bCs/>
          <w:color w:val="000000" w:themeColor="text1"/>
          <w:sz w:val="24"/>
          <w:szCs w:val="24"/>
        </w:rPr>
      </w:pPr>
      <w:r>
        <w:rPr>
          <w:rFonts w:hint="default" w:ascii="Times New Roman" w:hAnsi="Times New Roman" w:cs="Times New Roman"/>
          <w:bCs/>
          <w:color w:val="000000" w:themeColor="text1"/>
          <w:sz w:val="24"/>
          <w:szCs w:val="24"/>
        </w:rPr>
        <w:t>（四）固体废物</w:t>
      </w:r>
    </w:p>
    <w:p>
      <w:pPr>
        <w:pStyle w:val="2"/>
        <w:keepNext w:val="0"/>
        <w:keepLines w:val="0"/>
        <w:pageBreakBefore w:val="0"/>
        <w:kinsoku/>
        <w:wordWrap/>
        <w:overflowPunct/>
        <w:topLinePunct w:val="0"/>
        <w:bidi w:val="0"/>
        <w:spacing w:after="0" w:line="360" w:lineRule="auto"/>
        <w:ind w:left="0" w:leftChars="0" w:firstLine="480" w:firstLineChars="200"/>
        <w:rPr>
          <w:rFonts w:hint="eastAsia" w:ascii="Times New Roman" w:hAnsi="Times New Roman" w:eastAsia="宋体" w:cs="Times New Roman"/>
          <w:bCs/>
          <w:sz w:val="24"/>
          <w:szCs w:val="24"/>
          <w:lang w:eastAsia="zh-CN"/>
        </w:rPr>
      </w:pPr>
      <w:r>
        <w:rPr>
          <w:rFonts w:hint="eastAsia" w:ascii="Times New Roman" w:hAnsi="Times New Roman" w:eastAsia="宋体" w:cs="Times New Roman"/>
          <w:sz w:val="24"/>
          <w:szCs w:val="24"/>
        </w:rPr>
        <w:t>本项目产生的</w:t>
      </w:r>
      <w:r>
        <w:rPr>
          <w:rFonts w:hint="eastAsia" w:ascii="Times New Roman" w:hAnsi="Times New Roman" w:cs="Times New Roman"/>
          <w:sz w:val="24"/>
          <w:szCs w:val="24"/>
          <w:lang w:eastAsia="zh-CN"/>
        </w:rPr>
        <w:t>一般</w:t>
      </w:r>
      <w:r>
        <w:rPr>
          <w:rFonts w:hint="eastAsia" w:ascii="Times New Roman" w:hAnsi="Times New Roman" w:eastAsia="宋体" w:cs="Times New Roman"/>
          <w:sz w:val="24"/>
          <w:szCs w:val="24"/>
        </w:rPr>
        <w:t>固废主要包括生活垃圾</w:t>
      </w:r>
      <w:r>
        <w:rPr>
          <w:rFonts w:hint="eastAsia" w:ascii="Times New Roman" w:hAnsi="Times New Roman" w:eastAsia="宋体" w:cs="Times New Roman"/>
          <w:sz w:val="24"/>
          <w:szCs w:val="24"/>
          <w:lang w:eastAsia="zh-CN"/>
        </w:rPr>
        <w:t>、</w:t>
      </w:r>
      <w:r>
        <w:rPr>
          <w:rFonts w:hint="eastAsia" w:ascii="Times New Roman" w:hAnsi="Times New Roman" w:cs="Times New Roman"/>
          <w:color w:val="000000"/>
          <w:sz w:val="24"/>
          <w:szCs w:val="24"/>
          <w:highlight w:val="none"/>
          <w:lang w:eastAsia="zh-CN"/>
        </w:rPr>
        <w:t>下脚</w:t>
      </w:r>
      <w:r>
        <w:rPr>
          <w:rFonts w:hint="default" w:ascii="Times New Roman" w:hAnsi="Times New Roman" w:cs="Times New Roman"/>
          <w:color w:val="000000"/>
          <w:sz w:val="24"/>
          <w:szCs w:val="24"/>
          <w:highlight w:val="none"/>
        </w:rPr>
        <w:t>料</w:t>
      </w:r>
      <w:r>
        <w:rPr>
          <w:rFonts w:hint="eastAsia" w:ascii="Times New Roman" w:hAnsi="Times New Roman" w:cs="Times New Roman"/>
          <w:color w:val="000000"/>
          <w:sz w:val="24"/>
          <w:szCs w:val="24"/>
          <w:highlight w:val="none"/>
          <w:lang w:eastAsia="zh-CN"/>
        </w:rPr>
        <w:t>及不合格品</w:t>
      </w:r>
      <w:r>
        <w:rPr>
          <w:rFonts w:hint="default" w:ascii="Times New Roman" w:hAnsi="Times New Roman" w:cs="Times New Roman"/>
          <w:color w:val="000000"/>
          <w:sz w:val="24"/>
          <w:szCs w:val="24"/>
          <w:highlight w:val="none"/>
        </w:rPr>
        <w:t>、废包装材料</w:t>
      </w:r>
      <w:r>
        <w:rPr>
          <w:rFonts w:hint="eastAsia" w:ascii="Times New Roman" w:hAnsi="Times New Roman" w:eastAsia="宋体" w:cs="Times New Roman"/>
          <w:color w:val="000000"/>
          <w:sz w:val="24"/>
          <w:szCs w:val="24"/>
          <w:highlight w:val="none"/>
          <w:lang w:eastAsia="zh-CN"/>
        </w:rPr>
        <w:t>、污泥</w:t>
      </w:r>
      <w:r>
        <w:rPr>
          <w:rFonts w:hint="default" w:ascii="Times New Roman" w:hAnsi="Times New Roman" w:eastAsia="宋体" w:cs="Times New Roman"/>
          <w:color w:val="000000"/>
          <w:sz w:val="24"/>
          <w:szCs w:val="24"/>
          <w:highlight w:val="none"/>
        </w:rPr>
        <w:t>等</w:t>
      </w:r>
      <w:r>
        <w:rPr>
          <w:rFonts w:hint="eastAsia" w:ascii="Times New Roman" w:hAnsi="Times New Roman" w:eastAsia="宋体" w:cs="Times New Roman"/>
          <w:sz w:val="24"/>
          <w:szCs w:val="24"/>
          <w:lang w:eastAsia="zh-CN"/>
        </w:rPr>
        <w:t>。</w:t>
      </w:r>
      <w:r>
        <w:rPr>
          <w:rFonts w:hint="eastAsia" w:cs="Times New Roman"/>
          <w:bCs/>
          <w:sz w:val="24"/>
          <w:szCs w:val="24"/>
          <w:lang w:eastAsia="zh-CN"/>
        </w:rPr>
        <w:t>生活垃圾</w:t>
      </w:r>
      <w:r>
        <w:rPr>
          <w:rFonts w:hint="default" w:ascii="Times New Roman" w:hAnsi="Times New Roman" w:cs="Times New Roman"/>
          <w:color w:val="000000"/>
          <w:sz w:val="24"/>
          <w:szCs w:val="24"/>
          <w:highlight w:val="none"/>
        </w:rPr>
        <w:t>由环卫部门定期清运处理</w:t>
      </w:r>
      <w:r>
        <w:rPr>
          <w:rFonts w:hint="eastAsia" w:cs="Times New Roman"/>
          <w:bCs/>
          <w:sz w:val="24"/>
          <w:szCs w:val="24"/>
          <w:lang w:eastAsia="zh-CN"/>
        </w:rPr>
        <w:t>，</w:t>
      </w:r>
      <w:r>
        <w:rPr>
          <w:rFonts w:hint="eastAsia" w:ascii="Times New Roman" w:hAnsi="Times New Roman" w:cs="Times New Roman"/>
          <w:color w:val="000000"/>
          <w:sz w:val="24"/>
          <w:szCs w:val="24"/>
          <w:highlight w:val="none"/>
          <w:lang w:eastAsia="zh-CN"/>
        </w:rPr>
        <w:t>下脚</w:t>
      </w:r>
      <w:r>
        <w:rPr>
          <w:rFonts w:hint="default" w:ascii="Times New Roman" w:hAnsi="Times New Roman" w:cs="Times New Roman"/>
          <w:color w:val="000000"/>
          <w:sz w:val="24"/>
          <w:szCs w:val="24"/>
          <w:highlight w:val="none"/>
        </w:rPr>
        <w:t>料</w:t>
      </w:r>
      <w:r>
        <w:rPr>
          <w:rFonts w:hint="eastAsia" w:ascii="Times New Roman" w:hAnsi="Times New Roman" w:cs="Times New Roman"/>
          <w:color w:val="000000"/>
          <w:sz w:val="24"/>
          <w:szCs w:val="24"/>
          <w:highlight w:val="none"/>
          <w:lang w:eastAsia="zh-CN"/>
        </w:rPr>
        <w:t>及不合格和</w:t>
      </w:r>
      <w:r>
        <w:rPr>
          <w:rFonts w:hint="default" w:ascii="Times New Roman" w:hAnsi="Times New Roman" w:cs="Times New Roman"/>
          <w:color w:val="000000"/>
          <w:sz w:val="24"/>
          <w:szCs w:val="24"/>
          <w:highlight w:val="none"/>
        </w:rPr>
        <w:t>废包装材料</w:t>
      </w:r>
      <w:r>
        <w:rPr>
          <w:rFonts w:hint="eastAsia" w:ascii="Times New Roman" w:hAnsi="Times New Roman" w:cs="Times New Roman"/>
          <w:color w:val="000000"/>
          <w:sz w:val="24"/>
          <w:szCs w:val="24"/>
          <w:highlight w:val="none"/>
          <w:lang w:eastAsia="zh-CN"/>
        </w:rPr>
        <w:t>品</w:t>
      </w:r>
      <w:r>
        <w:rPr>
          <w:rFonts w:hint="default" w:ascii="Times New Roman" w:hAnsi="Times New Roman" w:cs="Times New Roman"/>
          <w:color w:val="000000"/>
          <w:sz w:val="24"/>
          <w:szCs w:val="24"/>
          <w:highlight w:val="none"/>
        </w:rPr>
        <w:t>收集后外售</w:t>
      </w:r>
      <w:r>
        <w:rPr>
          <w:rFonts w:hint="eastAsia" w:ascii="Times New Roman" w:hAnsi="Times New Roman" w:cs="Times New Roman"/>
          <w:color w:val="000000"/>
          <w:sz w:val="24"/>
          <w:szCs w:val="24"/>
          <w:highlight w:val="none"/>
          <w:lang w:eastAsia="zh-CN"/>
        </w:rPr>
        <w:t>，污泥</w:t>
      </w:r>
      <w:r>
        <w:rPr>
          <w:rFonts w:hint="eastAsia" w:ascii="Times New Roman" w:hAnsi="Times New Roman" w:eastAsia="宋体" w:cs="Times New Roman"/>
          <w:color w:val="000000"/>
          <w:kern w:val="2"/>
          <w:sz w:val="24"/>
          <w:szCs w:val="24"/>
          <w:highlight w:val="none"/>
          <w:lang w:val="en-US" w:eastAsia="zh-CN" w:bidi="ar-SA"/>
        </w:rPr>
        <w:t>由一般固废处置单位清运</w:t>
      </w:r>
      <w:r>
        <w:rPr>
          <w:rFonts w:hint="default" w:ascii="Times New Roman" w:hAnsi="Times New Roman" w:eastAsia="宋体" w:cs="Times New Roman"/>
          <w:color w:val="000000"/>
          <w:kern w:val="2"/>
          <w:sz w:val="24"/>
          <w:szCs w:val="24"/>
          <w:highlight w:val="none"/>
          <w:lang w:val="en-US" w:eastAsia="zh-CN" w:bidi="ar-SA"/>
        </w:rPr>
        <w:t>。</w:t>
      </w:r>
    </w:p>
    <w:p>
      <w:pPr>
        <w:pStyle w:val="2"/>
        <w:keepNext w:val="0"/>
        <w:keepLines w:val="0"/>
        <w:pageBreakBefore w:val="0"/>
        <w:kinsoku/>
        <w:wordWrap/>
        <w:overflowPunct/>
        <w:topLinePunct w:val="0"/>
        <w:bidi w:val="0"/>
        <w:spacing w:after="0" w:line="360" w:lineRule="auto"/>
        <w:ind w:left="0" w:leftChars="0" w:firstLine="480" w:firstLineChars="200"/>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eastAsia="zh-CN"/>
        </w:rPr>
        <w:t>本项目危险废物主要为</w:t>
      </w:r>
      <w:r>
        <w:rPr>
          <w:rFonts w:hint="eastAsia" w:ascii="Times New Roman" w:hAnsi="Times New Roman" w:cs="Times New Roman"/>
          <w:color w:val="000000"/>
          <w:sz w:val="24"/>
          <w:szCs w:val="24"/>
          <w:highlight w:val="none"/>
          <w:lang w:eastAsia="zh-CN"/>
        </w:rPr>
        <w:t>过滤棉、</w:t>
      </w:r>
      <w:r>
        <w:rPr>
          <w:rFonts w:hint="eastAsia" w:ascii="Times New Roman" w:hAnsi="Times New Roman" w:eastAsia="宋体" w:cs="Times New Roman"/>
          <w:color w:val="000000"/>
          <w:sz w:val="24"/>
          <w:szCs w:val="24"/>
          <w:highlight w:val="none"/>
          <w:lang w:eastAsia="zh-CN"/>
        </w:rPr>
        <w:t>废活性炭</w:t>
      </w:r>
      <w:r>
        <w:rPr>
          <w:rFonts w:hint="default" w:ascii="Times New Roman" w:hAnsi="Times New Roman" w:cs="Times New Roman"/>
          <w:color w:val="000000"/>
          <w:sz w:val="24"/>
          <w:szCs w:val="24"/>
          <w:highlight w:val="none"/>
        </w:rPr>
        <w:t>等。</w:t>
      </w:r>
      <w:r>
        <w:rPr>
          <w:rFonts w:hint="eastAsia" w:ascii="Times New Roman" w:hAnsi="Times New Roman" w:eastAsia="宋体" w:cs="Times New Roman"/>
          <w:sz w:val="24"/>
          <w:szCs w:val="24"/>
          <w:lang w:val="en-US" w:eastAsia="zh-CN" w:bidi="ar-SA"/>
        </w:rPr>
        <w:t>过滤棉、废活性炭等</w:t>
      </w:r>
      <w:r>
        <w:rPr>
          <w:rFonts w:hint="default" w:ascii="Times New Roman" w:hAnsi="Times New Roman" w:eastAsia="宋体" w:cs="Times New Roman"/>
          <w:sz w:val="24"/>
          <w:szCs w:val="24"/>
          <w:lang w:val="en-US" w:eastAsia="zh-CN" w:bidi="ar-SA"/>
        </w:rPr>
        <w:t>暂存于危废间后委托有资质单位统一处理。</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（五）其他</w:t>
      </w:r>
      <w:r>
        <w:rPr>
          <w:rFonts w:hint="default" w:ascii="Times New Roman" w:hAnsi="Times New Roman" w:cs="Times New Roman"/>
          <w:sz w:val="24"/>
          <w:szCs w:val="24"/>
          <w:lang w:val="en-US" w:eastAsia="zh-CN"/>
        </w:rPr>
        <w:t xml:space="preserve"> </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bCs/>
          <w:sz w:val="24"/>
          <w:szCs w:val="24"/>
        </w:rPr>
      </w:pPr>
      <w:bookmarkStart w:id="0" w:name="_Toc496544136"/>
      <w:bookmarkStart w:id="1" w:name="_Toc496544326"/>
      <w:bookmarkStart w:id="2" w:name="_Toc496547086"/>
      <w:r>
        <w:rPr>
          <w:rFonts w:hint="default" w:ascii="Times New Roman" w:hAnsi="Times New Roman" w:cs="Times New Roman"/>
          <w:sz w:val="24"/>
          <w:szCs w:val="24"/>
          <w:lang w:val="en-US" w:eastAsia="zh-CN"/>
        </w:rPr>
        <w:t>1、</w:t>
      </w:r>
      <w:r>
        <w:rPr>
          <w:rFonts w:hint="default" w:ascii="Times New Roman" w:hAnsi="Times New Roman" w:eastAsia="宋体" w:cs="Times New Roman"/>
          <w:bCs/>
          <w:color w:val="000000"/>
          <w:sz w:val="24"/>
          <w:szCs w:val="24"/>
        </w:rPr>
        <w:t>环</w:t>
      </w:r>
      <w:r>
        <w:rPr>
          <w:rFonts w:hint="default" w:ascii="Times New Roman" w:hAnsi="Times New Roman" w:eastAsia="宋体" w:cs="Times New Roman"/>
          <w:bCs/>
          <w:sz w:val="24"/>
          <w:szCs w:val="24"/>
        </w:rPr>
        <w:t>境风险防范设施</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bCs/>
          <w:color w:val="000000"/>
          <w:sz w:val="24"/>
          <w:szCs w:val="24"/>
        </w:rPr>
      </w:pPr>
      <w:bookmarkStart w:id="3" w:name="_Toc27173"/>
      <w:bookmarkStart w:id="4" w:name="_Toc7790"/>
      <w:bookmarkStart w:id="5" w:name="_Toc22046"/>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bCs/>
          <w:color w:val="000000"/>
          <w:sz w:val="24"/>
          <w:szCs w:val="24"/>
          <w:lang w:val="en-US" w:eastAsia="zh-CN"/>
        </w:rPr>
        <w:t>源头控制措施</w:t>
      </w:r>
    </w:p>
    <w:p>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eastAsia="zh-CN"/>
        </w:rPr>
        <w:t>在项目建设时，管线采用耐腐蚀PVC管道，并对各管道接口进行良好密封，以减轻对地下水的污染。</w:t>
      </w:r>
      <w:r>
        <w:rPr>
          <w:rFonts w:hint="eastAsia" w:ascii="Times New Roman" w:hAnsi="Times New Roman" w:eastAsia="宋体" w:cs="Times New Roman"/>
          <w:sz w:val="24"/>
          <w:szCs w:val="24"/>
          <w:highlight w:val="none"/>
          <w:lang w:val="en-US" w:eastAsia="zh-CN" w:bidi="ar-SA"/>
        </w:rPr>
        <w:t>埋地管道等均采取必要的防渗漏措施，以免污染浅层地下水。</w:t>
      </w:r>
    </w:p>
    <w:p>
      <w:pPr>
        <w:pStyle w:val="65"/>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Times New Roman" w:hAnsi="Times New Roman" w:eastAsia="宋体" w:cs="Times New Roman"/>
          <w:sz w:val="24"/>
          <w:szCs w:val="24"/>
          <w:highlight w:val="none"/>
          <w:lang w:val="en-US" w:eastAsia="zh-CN" w:bidi="ar-SA"/>
        </w:rPr>
      </w:pPr>
      <w:r>
        <w:rPr>
          <w:rFonts w:hint="eastAsia" w:ascii="Times New Roman" w:hAnsi="Times New Roman" w:eastAsia="宋体" w:cs="Times New Roman"/>
          <w:sz w:val="24"/>
          <w:szCs w:val="24"/>
          <w:highlight w:val="none"/>
          <w:lang w:val="en-US" w:eastAsia="zh-CN" w:bidi="ar-SA"/>
        </w:rPr>
        <w:t>厂区设置生活垃圾收集点，生活垃圾运输基本实现收集容器化、运输密封化。</w:t>
      </w:r>
    </w:p>
    <w:p>
      <w:pPr>
        <w:keepNext w:val="0"/>
        <w:keepLines w:val="0"/>
        <w:pageBreakBefore w:val="0"/>
        <w:kinsoku/>
        <w:wordWrap/>
        <w:overflowPunct/>
        <w:topLinePunct w:val="0"/>
        <w:bidi w:val="0"/>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（2）风险应急控制</w:t>
      </w:r>
      <w:bookmarkStart w:id="6" w:name="_GoBack"/>
      <w:bookmarkEnd w:id="6"/>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sz w:val="24"/>
          <w:szCs w:val="24"/>
          <w:lang w:eastAsia="zh-CN"/>
        </w:rPr>
      </w:pPr>
      <w:r>
        <w:rPr>
          <w:rFonts w:hint="eastAsia"/>
          <w:sz w:val="24"/>
          <w:szCs w:val="24"/>
          <w:lang w:eastAsia="zh-CN"/>
        </w:rPr>
        <w:t>编制突发环境事件应急预案，并报送环保部门备案。一旦事故发生，采用相应的应急预案。</w:t>
      </w:r>
    </w:p>
    <w:bookmarkEnd w:id="3"/>
    <w:bookmarkEnd w:id="4"/>
    <w:bookmarkEnd w:id="5"/>
    <w:p>
      <w:pPr>
        <w:keepNext w:val="0"/>
        <w:keepLines w:val="0"/>
        <w:pageBreakBefore w:val="0"/>
        <w:kinsoku/>
        <w:wordWrap/>
        <w:overflowPunct/>
        <w:topLinePunct w:val="0"/>
        <w:bidi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r>
        <w:rPr>
          <w:rFonts w:hint="default" w:ascii="Times New Roman" w:hAnsi="Times New Roman" w:cs="Times New Roman"/>
          <w:sz w:val="24"/>
          <w:szCs w:val="24"/>
        </w:rPr>
        <w:t>污染物排放口</w:t>
      </w:r>
      <w:r>
        <w:rPr>
          <w:rFonts w:hint="default" w:ascii="Times New Roman" w:hAnsi="Times New Roman" w:cs="Times New Roman"/>
          <w:sz w:val="24"/>
          <w:szCs w:val="24"/>
          <w:lang w:eastAsia="zh-CN"/>
        </w:rPr>
        <w:t>检测设施</w:t>
      </w:r>
      <w:r>
        <w:rPr>
          <w:rFonts w:hint="default" w:ascii="Times New Roman" w:hAnsi="Times New Roman" w:cs="Times New Roman"/>
          <w:sz w:val="24"/>
          <w:szCs w:val="24"/>
        </w:rPr>
        <w:t>规范化工程</w:t>
      </w:r>
      <w:bookmarkEnd w:id="0"/>
      <w:bookmarkEnd w:id="1"/>
      <w:bookmarkEnd w:id="2"/>
    </w:p>
    <w:p>
      <w:pPr>
        <w:keepNext w:val="0"/>
        <w:keepLines w:val="0"/>
        <w:pageBreakBefore w:val="0"/>
        <w:kinsoku/>
        <w:wordWrap/>
        <w:overflowPunct/>
        <w:topLinePunct w:val="0"/>
        <w:bidi w:val="0"/>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eastAsia="zh-CN"/>
        </w:rPr>
        <w:t>本项目废气</w:t>
      </w:r>
      <w:r>
        <w:rPr>
          <w:rFonts w:hint="default" w:ascii="Times New Roman" w:hAnsi="Times New Roman" w:cs="Times New Roman"/>
          <w:sz w:val="24"/>
          <w:szCs w:val="24"/>
        </w:rPr>
        <w:t>设置了规范的废气采样口</w:t>
      </w:r>
      <w:r>
        <w:rPr>
          <w:rFonts w:hint="default" w:ascii="Times New Roman" w:hAnsi="Times New Roman" w:cs="Times New Roman"/>
          <w:sz w:val="24"/>
          <w:szCs w:val="24"/>
          <w:lang w:val="en-US" w:eastAsia="zh-CN"/>
        </w:rPr>
        <w:t>、检测平台</w:t>
      </w:r>
      <w:r>
        <w:rPr>
          <w:rFonts w:hint="default" w:ascii="Times New Roman" w:hAnsi="Times New Roman" w:cs="Times New Roman"/>
          <w:sz w:val="24"/>
          <w:szCs w:val="24"/>
        </w:rPr>
        <w:t>。</w:t>
      </w:r>
    </w:p>
    <w:p>
      <w:pPr>
        <w:keepNext w:val="0"/>
        <w:keepLines w:val="0"/>
        <w:pageBreakBefore w:val="0"/>
        <w:kinsoku/>
        <w:wordWrap/>
        <w:overflowPunct/>
        <w:topLinePunct w:val="0"/>
        <w:bidi w:val="0"/>
        <w:spacing w:line="360" w:lineRule="auto"/>
        <w:ind w:firstLine="474" w:firstLineChars="200"/>
        <w:rPr>
          <w:rFonts w:hint="default" w:ascii="Times New Roman" w:hAnsi="Times New Roman" w:eastAsia="黑体" w:cs="Times New Roman"/>
          <w:b/>
          <w:color w:val="000000" w:themeColor="text1"/>
          <w:spacing w:val="-2"/>
          <w:kern w:val="0"/>
          <w:sz w:val="24"/>
          <w:szCs w:val="24"/>
        </w:rPr>
      </w:pPr>
      <w:r>
        <w:rPr>
          <w:rFonts w:hint="default" w:ascii="Times New Roman" w:hAnsi="Times New Roman" w:eastAsia="黑体" w:cs="Times New Roman"/>
          <w:b/>
          <w:color w:val="000000" w:themeColor="text1"/>
          <w:spacing w:val="-2"/>
          <w:kern w:val="0"/>
          <w:sz w:val="24"/>
          <w:szCs w:val="24"/>
        </w:rPr>
        <w:t>四、环境保护设施调试结果</w:t>
      </w:r>
    </w:p>
    <w:p>
      <w:pPr>
        <w:keepNext w:val="0"/>
        <w:keepLines w:val="0"/>
        <w:pageBreakBefore w:val="0"/>
        <w:widowControl/>
        <w:kinsoku/>
        <w:wordWrap/>
        <w:overflowPunct/>
        <w:topLinePunct w:val="0"/>
        <w:bidi w:val="0"/>
        <w:spacing w:line="360" w:lineRule="auto"/>
        <w:ind w:firstLine="472" w:firstLineChars="200"/>
        <w:jc w:val="left"/>
        <w:rPr>
          <w:rFonts w:hint="default" w:ascii="Times New Roman" w:hAnsi="Times New Roman" w:cs="Times New Roman"/>
          <w:bCs/>
          <w:color w:val="000000" w:themeColor="text1"/>
          <w:spacing w:val="-2"/>
          <w:kern w:val="0"/>
          <w:sz w:val="24"/>
          <w:szCs w:val="24"/>
        </w:rPr>
      </w:pPr>
      <w:r>
        <w:rPr>
          <w:rFonts w:hint="default" w:ascii="Times New Roman" w:hAnsi="Times New Roman" w:cs="Times New Roman"/>
          <w:bCs/>
          <w:color w:val="000000" w:themeColor="text1"/>
          <w:spacing w:val="-2"/>
          <w:kern w:val="0"/>
          <w:sz w:val="24"/>
          <w:szCs w:val="24"/>
        </w:rPr>
        <w:t>1、废气</w:t>
      </w:r>
    </w:p>
    <w:p>
      <w:pPr>
        <w:pStyle w:val="30"/>
        <w:keepNext w:val="0"/>
        <w:keepLines w:val="0"/>
        <w:pageBreakBefore w:val="0"/>
        <w:kinsoku/>
        <w:wordWrap/>
        <w:overflowPunct/>
        <w:topLinePunct w:val="0"/>
        <w:bidi w:val="0"/>
        <w:ind w:firstLine="472"/>
        <w:rPr>
          <w:rFonts w:hint="default" w:ascii="Times New Roman" w:hAnsi="Times New Roman" w:cs="Times New Roman"/>
          <w:sz w:val="24"/>
          <w:szCs w:val="24"/>
        </w:rPr>
      </w:pPr>
      <w:r>
        <w:rPr>
          <w:rFonts w:hint="default" w:ascii="Times New Roman" w:hAnsi="Times New Roman" w:cs="Times New Roman"/>
          <w:sz w:val="24"/>
          <w:szCs w:val="24"/>
        </w:rPr>
        <w:t>(1)有组织废气</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sz w:val="24"/>
          <w:szCs w:val="24"/>
        </w:rPr>
      </w:pPr>
      <w:r>
        <w:rPr>
          <w:rFonts w:ascii="Times New Roman" w:hAnsi="Times New Roman" w:cs="Times New Roman" w:eastAsiaTheme="minorEastAsia"/>
          <w:sz w:val="24"/>
          <w:szCs w:val="24"/>
        </w:rPr>
        <w:t>验收</w:t>
      </w:r>
      <w:r>
        <w:rPr>
          <w:rFonts w:hint="eastAsia" w:ascii="Times New Roman" w:hAnsi="Times New Roman" w:cs="Times New Roman" w:eastAsiaTheme="minorEastAsia"/>
          <w:sz w:val="24"/>
          <w:szCs w:val="24"/>
          <w:lang w:eastAsia="zh-CN"/>
        </w:rPr>
        <w:t>检测</w:t>
      </w:r>
      <w:r>
        <w:rPr>
          <w:rFonts w:ascii="Times New Roman" w:hAnsi="Times New Roman" w:cs="Times New Roman" w:eastAsiaTheme="minorEastAsia"/>
          <w:sz w:val="24"/>
          <w:szCs w:val="24"/>
        </w:rPr>
        <w:t>期</w:t>
      </w:r>
      <w:r>
        <w:rPr>
          <w:rFonts w:hint="eastAsia" w:ascii="Times New Roman" w:hAnsi="Times New Roman" w:eastAsia="宋体" w:cs="Times New Roman"/>
          <w:bCs/>
          <w:sz w:val="24"/>
          <w:szCs w:val="24"/>
        </w:rPr>
        <w:t>间</w:t>
      </w:r>
      <w:r>
        <w:rPr>
          <w:rFonts w:hint="eastAsia" w:ascii="Times New Roman" w:hAnsi="Times New Roman" w:eastAsia="宋体" w:cs="Times New Roman"/>
          <w:bCs/>
          <w:sz w:val="24"/>
          <w:szCs w:val="24"/>
          <w:lang w:eastAsia="zh-CN"/>
        </w:rPr>
        <w:t>，项目DA001车间西侧挤出机、模具清理工序排气筒检测孔(出口)</w:t>
      </w:r>
      <w:r>
        <w:rPr>
          <w:rFonts w:hint="eastAsia" w:ascii="Times New Roman" w:hAnsi="Times New Roman" w:cs="Times New Roman" w:eastAsiaTheme="minorEastAsia"/>
          <w:sz w:val="24"/>
          <w:szCs w:val="24"/>
          <w:lang w:eastAsia="zh-CN"/>
        </w:rPr>
        <w:t>VOCs</w:t>
      </w:r>
      <w:r>
        <w:rPr>
          <w:rFonts w:hint="eastAsia" w:ascii="Times New Roman" w:hAnsi="Times New Roman" w:eastAsia="宋体" w:cs="Times New Roman"/>
          <w:bCs/>
          <w:sz w:val="24"/>
          <w:szCs w:val="24"/>
          <w:lang w:val="en-US" w:eastAsia="zh-CN"/>
        </w:rPr>
        <w:t>排放浓度、排放速率满足《挥发性有机物排放标准 第6部分：有机化工行业》(DB37/2801.6-2018)表1Ⅱ时段其他行业标准</w:t>
      </w:r>
      <w:r>
        <w:rPr>
          <w:rFonts w:hint="eastAsia" w:ascii="Times New Roman" w:hAnsi="Times New Roman" w:eastAsia="宋体" w:cs="Times New Roman"/>
          <w:bCs/>
          <w:sz w:val="24"/>
          <w:szCs w:val="24"/>
          <w:highlight w:val="none"/>
          <w:lang w:eastAsia="zh-CN"/>
        </w:rPr>
        <w:t>。</w:t>
      </w:r>
      <w:r>
        <w:rPr>
          <w:rFonts w:hint="eastAsia" w:ascii="Times New Roman" w:hAnsi="Times New Roman" w:eastAsia="宋体" w:cs="Times New Roman"/>
          <w:bCs/>
          <w:sz w:val="24"/>
          <w:szCs w:val="24"/>
          <w:lang w:eastAsia="zh-CN"/>
        </w:rPr>
        <w:t>DA002车间东侧挤出机排气筒检测孔（出口）VOCs</w:t>
      </w:r>
      <w:r>
        <w:rPr>
          <w:rFonts w:hint="eastAsia" w:ascii="Times New Roman" w:hAnsi="Times New Roman" w:eastAsia="宋体" w:cs="Times New Roman"/>
          <w:bCs/>
          <w:sz w:val="24"/>
          <w:szCs w:val="24"/>
          <w:lang w:val="en-US" w:eastAsia="zh-CN"/>
        </w:rPr>
        <w:t>排放浓度、排放速率满足《挥发性有机物排放标准 第6部分：有机化工行业》(DB37/2801.6-2018)表1Ⅱ时段其他行业标准</w:t>
      </w:r>
      <w:r>
        <w:rPr>
          <w:rFonts w:hint="eastAsia"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highlight w:val="none"/>
          <w:lang w:eastAsia="zh-CN"/>
        </w:rPr>
        <w:t>DA003油烟排气筒检测孔(出口)油烟</w:t>
      </w:r>
      <w:r>
        <w:rPr>
          <w:rFonts w:hint="eastAsia" w:ascii="Times New Roman" w:hAnsi="Times New Roman" w:eastAsia="宋体" w:cs="Times New Roman"/>
          <w:bCs/>
          <w:sz w:val="24"/>
          <w:szCs w:val="24"/>
          <w:lang w:val="en-US" w:eastAsia="zh-CN"/>
        </w:rPr>
        <w:t>排放浓度满足《饮食油烟排放标准》(DB3</w:t>
      </w:r>
      <w:r>
        <w:rPr>
          <w:rFonts w:hint="eastAsia" w:ascii="Times New Roman" w:hAnsi="Times New Roman" w:eastAsia="宋体" w:cs="Times New Roman"/>
          <w:bCs/>
          <w:sz w:val="24"/>
          <w:szCs w:val="24"/>
          <w:highlight w:val="none"/>
          <w:lang w:val="en-US" w:eastAsia="zh-CN"/>
        </w:rPr>
        <w:t>7/597-2006)中型规模饮食业单位油烟标准限值。</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eastAsiaTheme="minorEastAsia"/>
          <w:color w:val="000000"/>
          <w:spacing w:val="0"/>
          <w:sz w:val="24"/>
          <w:szCs w:val="24"/>
        </w:rPr>
      </w:pPr>
      <w:r>
        <w:rPr>
          <w:rFonts w:hint="default" w:ascii="Times New Roman" w:hAnsi="Times New Roman" w:cs="Times New Roman" w:eastAsiaTheme="minorEastAsia"/>
          <w:color w:val="000000"/>
          <w:spacing w:val="0"/>
          <w:sz w:val="24"/>
          <w:szCs w:val="24"/>
        </w:rPr>
        <w:t>(2)无组织废气</w:t>
      </w:r>
    </w:p>
    <w:p>
      <w:pPr>
        <w:keepNext w:val="0"/>
        <w:keepLines w:val="0"/>
        <w:pageBreakBefore w:val="0"/>
        <w:kinsoku/>
        <w:wordWrap/>
        <w:overflowPunct/>
        <w:topLinePunct w:val="0"/>
        <w:bidi w:val="0"/>
        <w:spacing w:line="360" w:lineRule="auto"/>
        <w:ind w:firstLine="480" w:firstLineChars="200"/>
        <w:rPr>
          <w:rFonts w:ascii="Times New Roman" w:hAnsi="Times New Roman" w:eastAsia="宋体" w:cs="Times New Roman"/>
          <w:b/>
          <w:color w:val="FF0000"/>
          <w:sz w:val="24"/>
          <w:szCs w:val="24"/>
        </w:rPr>
      </w:pPr>
      <w:r>
        <w:rPr>
          <w:rFonts w:hint="default" w:ascii="Times New Roman" w:hAnsi="Times New Roman" w:cs="Times New Roman"/>
          <w:color w:val="000000"/>
          <w:spacing w:val="0"/>
          <w:sz w:val="24"/>
          <w:szCs w:val="24"/>
        </w:rPr>
        <w:t>验收检测期间，</w:t>
      </w:r>
      <w:r>
        <w:rPr>
          <w:rFonts w:hint="eastAsia" w:ascii="Times New Roman" w:hAnsi="Times New Roman" w:eastAsia="宋体" w:cs="Times New Roman"/>
          <w:bCs/>
          <w:sz w:val="24"/>
          <w:szCs w:val="24"/>
          <w:lang w:eastAsia="zh-CN"/>
        </w:rPr>
        <w:t>项目无组织VOCs</w:t>
      </w:r>
      <w:r>
        <w:rPr>
          <w:rFonts w:hint="eastAsia" w:ascii="Times New Roman" w:hAnsi="Times New Roman" w:eastAsia="宋体" w:cs="Times New Roman"/>
          <w:sz w:val="24"/>
          <w:szCs w:val="24"/>
        </w:rPr>
        <w:t>满</w:t>
      </w:r>
      <w:r>
        <w:rPr>
          <w:rFonts w:hint="eastAsia" w:ascii="Times New Roman" w:hAnsi="Times New Roman" w:cs="Times New Roman" w:eastAsiaTheme="minorEastAsia"/>
          <w:sz w:val="24"/>
          <w:szCs w:val="24"/>
        </w:rPr>
        <w:t>足《挥发性有机物排放标准第6部分：有机化工行业》(DB37/2801. 6-2018)中相关标准</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无组织臭气浓度</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bCs/>
          <w:sz w:val="24"/>
          <w:szCs w:val="24"/>
          <w:highlight w:val="none"/>
          <w:lang w:eastAsia="zh-CN"/>
        </w:rPr>
        <w:t>硫化氢</w:t>
      </w:r>
      <w:r>
        <w:rPr>
          <w:rFonts w:hint="eastAsia" w:ascii="Times New Roman" w:hAnsi="Times New Roman" w:eastAsia="宋体" w:cs="Times New Roman"/>
          <w:sz w:val="24"/>
          <w:szCs w:val="24"/>
        </w:rPr>
        <w:t>满</w:t>
      </w:r>
      <w:r>
        <w:rPr>
          <w:rFonts w:hint="eastAsia" w:ascii="Times New Roman" w:hAnsi="Times New Roman" w:cs="Times New Roman" w:eastAsiaTheme="minorEastAsia"/>
          <w:sz w:val="24"/>
          <w:szCs w:val="24"/>
        </w:rPr>
        <w:t>足《恶臭污染物排放标准》(GB14554-93)表1中二级新改扩标准</w:t>
      </w:r>
      <w:r>
        <w:rPr>
          <w:rFonts w:hint="eastAsia"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rPr>
        <w:t>无组织厂区内VOCs满足《挥发性有机物无组织排放控制标准》(GB 37822-2019) 附录A表A.1中NMHC厂区内限值。</w:t>
      </w:r>
    </w:p>
    <w:p>
      <w:pPr>
        <w:keepNext w:val="0"/>
        <w:keepLines w:val="0"/>
        <w:pageBreakBefore w:val="0"/>
        <w:widowControl/>
        <w:kinsoku/>
        <w:wordWrap/>
        <w:overflowPunct/>
        <w:topLinePunct w:val="0"/>
        <w:autoSpaceDE/>
        <w:autoSpaceDN/>
        <w:bidi w:val="0"/>
        <w:adjustRightInd/>
        <w:snapToGrid/>
        <w:spacing w:line="360" w:lineRule="auto"/>
        <w:ind w:firstLine="472" w:firstLineChars="200"/>
        <w:jc w:val="left"/>
        <w:textAlignment w:val="auto"/>
        <w:rPr>
          <w:rFonts w:hint="default" w:ascii="Times New Roman" w:hAnsi="Times New Roman" w:cs="Times New Roman"/>
          <w:bCs/>
          <w:color w:val="000000" w:themeColor="text1"/>
          <w:spacing w:val="-2"/>
          <w:kern w:val="0"/>
          <w:sz w:val="24"/>
          <w:szCs w:val="24"/>
        </w:rPr>
      </w:pPr>
      <w:r>
        <w:rPr>
          <w:rFonts w:hint="default" w:ascii="Times New Roman" w:hAnsi="Times New Roman" w:cs="Times New Roman"/>
          <w:bCs/>
          <w:color w:val="000000" w:themeColor="text1"/>
          <w:spacing w:val="-2"/>
          <w:kern w:val="0"/>
          <w:sz w:val="24"/>
          <w:szCs w:val="24"/>
          <w:lang w:val="en-US" w:eastAsia="zh-CN"/>
        </w:rPr>
        <w:t>2</w:t>
      </w:r>
      <w:r>
        <w:rPr>
          <w:rFonts w:hint="default" w:ascii="Times New Roman" w:hAnsi="Times New Roman" w:cs="Times New Roman"/>
          <w:bCs/>
          <w:color w:val="000000" w:themeColor="text1"/>
          <w:spacing w:val="-2"/>
          <w:kern w:val="0"/>
          <w:sz w:val="24"/>
          <w:szCs w:val="24"/>
        </w:rPr>
        <w:t>、噪声</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sz w:val="24"/>
          <w:szCs w:val="24"/>
        </w:rPr>
      </w:pPr>
      <w:r>
        <w:rPr>
          <w:rFonts w:hint="default" w:ascii="Times New Roman" w:hAnsi="Times New Roman" w:cs="Times New Roman"/>
          <w:sz w:val="24"/>
          <w:szCs w:val="24"/>
        </w:rPr>
        <w:t>验收监测期间，</w:t>
      </w:r>
      <w:r>
        <w:rPr>
          <w:rFonts w:ascii="Times New Roman" w:hAnsi="Times New Roman" w:eastAsia="宋体" w:cs="Times New Roman"/>
          <w:sz w:val="24"/>
          <w:szCs w:val="24"/>
        </w:rPr>
        <w:t>厂界噪声满足《工业企业厂界环境噪声排放标准》（GB12348-2008）中2类功能区标准</w:t>
      </w:r>
      <w:r>
        <w:rPr>
          <w:rFonts w:hint="eastAsia" w:ascii="Times New Roman" w:hAnsi="Times New Roman" w:eastAsia="宋体" w:cs="Times New Roman"/>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废水</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eastAsia="宋体"/>
          <w:sz w:val="24"/>
          <w:szCs w:val="24"/>
          <w:lang w:eastAsia="zh-CN"/>
        </w:rPr>
      </w:pPr>
      <w:r>
        <w:rPr>
          <w:rFonts w:ascii="Times New Roman" w:hAnsi="Times New Roman" w:eastAsia="宋体"/>
          <w:sz w:val="24"/>
          <w:szCs w:val="24"/>
          <w:highlight w:val="none"/>
        </w:rPr>
        <w:t>验收</w:t>
      </w:r>
      <w:r>
        <w:rPr>
          <w:rFonts w:hint="eastAsia" w:ascii="Times New Roman" w:hAnsi="Times New Roman" w:eastAsia="宋体"/>
          <w:sz w:val="24"/>
          <w:szCs w:val="24"/>
          <w:highlight w:val="none"/>
        </w:rPr>
        <w:t>检测</w:t>
      </w:r>
      <w:r>
        <w:rPr>
          <w:rFonts w:ascii="Times New Roman" w:hAnsi="Times New Roman" w:eastAsia="宋体"/>
          <w:sz w:val="24"/>
          <w:szCs w:val="24"/>
          <w:highlight w:val="none"/>
        </w:rPr>
        <w:t>期间，</w:t>
      </w:r>
      <w:r>
        <w:rPr>
          <w:rFonts w:hint="eastAsia" w:ascii="Times New Roman" w:hAnsi="Times New Roman" w:eastAsia="宋体"/>
          <w:sz w:val="24"/>
          <w:szCs w:val="24"/>
          <w:highlight w:val="none"/>
        </w:rPr>
        <w:t>项目厂区生活污水、生产废水总排口</w:t>
      </w:r>
      <w:r>
        <w:rPr>
          <w:rFonts w:hint="eastAsia" w:ascii="Times New Roman" w:hAnsi="Times New Roman"/>
          <w:sz w:val="24"/>
          <w:szCs w:val="24"/>
          <w:highlight w:val="none"/>
          <w:lang w:eastAsia="zh-CN"/>
        </w:rPr>
        <w:t>各项目指标</w:t>
      </w:r>
      <w:r>
        <w:rPr>
          <w:rFonts w:ascii="Times New Roman" w:hAnsi="Times New Roman" w:eastAsia="宋体"/>
          <w:bCs/>
          <w:sz w:val="24"/>
          <w:szCs w:val="24"/>
          <w:highlight w:val="none"/>
        </w:rPr>
        <w:t>满足</w:t>
      </w:r>
      <w:r>
        <w:rPr>
          <w:rFonts w:hint="eastAsia" w:ascii="Times New Roman" w:hAnsi="Times New Roman" w:eastAsia="宋体"/>
          <w:bCs/>
          <w:sz w:val="24"/>
          <w:szCs w:val="24"/>
          <w:highlight w:val="none"/>
        </w:rPr>
        <w:t>《污水排入城镇下水道水质标准》(GB/T 31962-2015)中B级纳管标准</w:t>
      </w:r>
      <w:r>
        <w:rPr>
          <w:rFonts w:hint="eastAsia" w:ascii="Times New Roman" w:hAnsi="Times New Roman"/>
          <w:bCs/>
          <w:sz w:val="24"/>
          <w:szCs w:val="24"/>
          <w:highlight w:val="none"/>
          <w:lang w:eastAsia="zh-CN"/>
        </w:rPr>
        <w:t>。</w:t>
      </w:r>
    </w:p>
    <w:p>
      <w:pPr>
        <w:pStyle w:val="30"/>
        <w:keepNext w:val="0"/>
        <w:keepLines w:val="0"/>
        <w:pageBreakBefore w:val="0"/>
        <w:widowControl w:val="0"/>
        <w:numPr>
          <w:numId w:val="0"/>
        </w:numPr>
        <w:kinsoku/>
        <w:wordWrap/>
        <w:overflowPunct/>
        <w:topLinePunct w:val="0"/>
        <w:autoSpaceDE/>
        <w:autoSpaceDN/>
        <w:bidi w:val="0"/>
        <w:adjustRightInd w:val="0"/>
        <w:snapToGrid w:val="0"/>
        <w:ind w:firstLine="472" w:firstLineChars="200"/>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4、</w:t>
      </w:r>
      <w:r>
        <w:rPr>
          <w:rFonts w:hint="default" w:ascii="Times New Roman" w:hAnsi="Times New Roman" w:cs="Times New Roman"/>
          <w:sz w:val="24"/>
          <w:szCs w:val="24"/>
          <w:lang w:val="en-US" w:eastAsia="zh-CN"/>
        </w:rPr>
        <w:t>总量控制</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ind w:firstLine="47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lang w:eastAsia="zh-CN"/>
        </w:rPr>
        <w:t>本项目满足总量控制指标要求。</w:t>
      </w:r>
    </w:p>
    <w:p>
      <w:pPr>
        <w:keepNext w:val="0"/>
        <w:keepLines w:val="0"/>
        <w:pageBreakBefore w:val="0"/>
        <w:kinsoku/>
        <w:wordWrap/>
        <w:overflowPunct/>
        <w:topLinePunct w:val="0"/>
        <w:bidi w:val="0"/>
        <w:spacing w:line="360" w:lineRule="auto"/>
        <w:ind w:firstLine="474" w:firstLineChars="200"/>
        <w:rPr>
          <w:rFonts w:hint="default" w:ascii="Times New Roman" w:hAnsi="Times New Roman" w:eastAsia="黑体" w:cs="Times New Roman"/>
          <w:b/>
          <w:color w:val="000000" w:themeColor="text1"/>
          <w:spacing w:val="-2"/>
          <w:kern w:val="0"/>
          <w:sz w:val="24"/>
          <w:szCs w:val="24"/>
        </w:rPr>
      </w:pPr>
      <w:r>
        <w:rPr>
          <w:rFonts w:hint="default" w:ascii="Times New Roman" w:hAnsi="Times New Roman" w:eastAsia="黑体" w:cs="Times New Roman"/>
          <w:b/>
          <w:color w:val="000000" w:themeColor="text1"/>
          <w:spacing w:val="-2"/>
          <w:kern w:val="0"/>
          <w:sz w:val="24"/>
          <w:szCs w:val="24"/>
        </w:rPr>
        <w:t>五、验收结论</w:t>
      </w:r>
    </w:p>
    <w:p>
      <w:pPr>
        <w:pStyle w:val="2"/>
        <w:keepNext w:val="0"/>
        <w:keepLines w:val="0"/>
        <w:pageBreakBefore w:val="0"/>
        <w:kinsoku/>
        <w:wordWrap/>
        <w:overflowPunct/>
        <w:topLinePunct w:val="0"/>
        <w:bidi w:val="0"/>
        <w:spacing w:after="0" w:line="360" w:lineRule="auto"/>
        <w:ind w:firstLine="480"/>
        <w:rPr>
          <w:rFonts w:hint="default" w:ascii="Times New Roman" w:hAnsi="Times New Roman" w:cs="Times New Roman"/>
          <w:color w:val="000000" w:themeColor="text1"/>
          <w:spacing w:val="-2"/>
          <w:sz w:val="24"/>
          <w:szCs w:val="24"/>
        </w:rPr>
      </w:pPr>
      <w:r>
        <w:rPr>
          <w:rFonts w:hint="eastAsia" w:cs="Times New Roman"/>
          <w:bCs/>
          <w:color w:val="000000" w:themeColor="text1"/>
          <w:sz w:val="24"/>
          <w:szCs w:val="24"/>
          <w:lang w:eastAsia="zh-CN"/>
        </w:rPr>
        <w:t>烟台光现特殊丝有限公司差别性纤维生产加工项目</w:t>
      </w:r>
      <w:r>
        <w:rPr>
          <w:rFonts w:hint="default" w:ascii="Times New Roman" w:hAnsi="Times New Roman" w:cs="Times New Roman"/>
          <w:bCs/>
          <w:color w:val="000000" w:themeColor="text1"/>
          <w:sz w:val="24"/>
          <w:szCs w:val="24"/>
        </w:rPr>
        <w:t>环保手续齐全，落实了环评及批复要求，验收监测污染物达标排放，</w:t>
      </w:r>
      <w:r>
        <w:rPr>
          <w:rFonts w:hint="default" w:ascii="Times New Roman" w:hAnsi="Times New Roman" w:eastAsia="新宋体" w:cs="Times New Roman"/>
          <w:bCs/>
          <w:color w:val="000000" w:themeColor="text1"/>
          <w:sz w:val="24"/>
          <w:szCs w:val="24"/>
        </w:rPr>
        <w:t>在落实验收工作组提出的措施和建议的前提下，</w:t>
      </w:r>
      <w:r>
        <w:rPr>
          <w:rFonts w:hint="default" w:ascii="Times New Roman" w:hAnsi="Times New Roman" w:cs="Times New Roman"/>
          <w:bCs/>
          <w:color w:val="000000" w:themeColor="text1"/>
          <w:sz w:val="24"/>
          <w:szCs w:val="24"/>
        </w:rPr>
        <w:t>符合建设项目竣工环境保护验收条件，</w:t>
      </w:r>
      <w:r>
        <w:rPr>
          <w:rFonts w:hint="default" w:ascii="Times New Roman" w:hAnsi="Times New Roman" w:cs="Times New Roman"/>
          <w:color w:val="000000" w:themeColor="text1"/>
          <w:spacing w:val="-2"/>
          <w:sz w:val="24"/>
          <w:szCs w:val="24"/>
        </w:rPr>
        <w:t>验收合格。</w:t>
      </w:r>
    </w:p>
    <w:p>
      <w:pPr>
        <w:pStyle w:val="2"/>
        <w:keepNext w:val="0"/>
        <w:keepLines w:val="0"/>
        <w:pageBreakBefore w:val="0"/>
        <w:kinsoku/>
        <w:wordWrap/>
        <w:overflowPunct/>
        <w:topLinePunct w:val="0"/>
        <w:bidi w:val="0"/>
        <w:spacing w:after="0" w:line="360" w:lineRule="auto"/>
        <w:ind w:firstLine="474"/>
        <w:rPr>
          <w:rFonts w:hint="default" w:ascii="Times New Roman" w:hAnsi="Times New Roman" w:eastAsia="黑体" w:cs="Times New Roman"/>
          <w:b/>
          <w:color w:val="000000" w:themeColor="text1"/>
          <w:spacing w:val="-2"/>
          <w:kern w:val="0"/>
          <w:sz w:val="24"/>
          <w:szCs w:val="24"/>
        </w:rPr>
      </w:pPr>
      <w:r>
        <w:rPr>
          <w:rFonts w:hint="default" w:ascii="Times New Roman" w:hAnsi="Times New Roman" w:eastAsia="黑体" w:cs="Times New Roman"/>
          <w:b/>
          <w:color w:val="000000" w:themeColor="text1"/>
          <w:spacing w:val="-2"/>
          <w:kern w:val="0"/>
          <w:sz w:val="24"/>
          <w:szCs w:val="24"/>
        </w:rPr>
        <w:t>六、措施和建议</w:t>
      </w:r>
    </w:p>
    <w:p>
      <w:pPr>
        <w:pStyle w:val="30"/>
        <w:keepNext w:val="0"/>
        <w:keepLines w:val="0"/>
        <w:pageBreakBefore w:val="0"/>
        <w:kinsoku/>
        <w:wordWrap/>
        <w:overflowPunct/>
        <w:topLinePunct w:val="0"/>
        <w:bidi w:val="0"/>
        <w:ind w:firstLine="480"/>
        <w:rPr>
          <w:rFonts w:hint="default" w:ascii="Times New Roman" w:hAnsi="Times New Roman" w:cs="Times New Roman" w:eastAsiaTheme="minorEastAsia"/>
          <w:bCs/>
          <w:color w:val="000000" w:themeColor="text1"/>
          <w:spacing w:val="0"/>
          <w:sz w:val="24"/>
          <w:szCs w:val="24"/>
        </w:rPr>
      </w:pPr>
      <w:r>
        <w:rPr>
          <w:rFonts w:hint="default" w:ascii="Times New Roman" w:hAnsi="Times New Roman" w:cs="Times New Roman" w:eastAsiaTheme="minorEastAsia"/>
          <w:bCs/>
          <w:color w:val="000000" w:themeColor="text1"/>
          <w:spacing w:val="0"/>
          <w:sz w:val="24"/>
          <w:szCs w:val="24"/>
        </w:rPr>
        <w:t>1、加强日常的环保管理与监督，确保废气、噪声等稳定达标排放；</w:t>
      </w:r>
    </w:p>
    <w:p>
      <w:pPr>
        <w:pStyle w:val="30"/>
        <w:keepNext w:val="0"/>
        <w:keepLines w:val="0"/>
        <w:pageBreakBefore w:val="0"/>
        <w:kinsoku/>
        <w:wordWrap/>
        <w:overflowPunct/>
        <w:topLinePunct w:val="0"/>
        <w:bidi w:val="0"/>
        <w:ind w:firstLine="480"/>
        <w:rPr>
          <w:rFonts w:hint="default" w:ascii="Times New Roman" w:hAnsi="Times New Roman" w:cs="Times New Roman" w:eastAsiaTheme="minorEastAsia"/>
          <w:bCs/>
          <w:color w:val="000000" w:themeColor="text1"/>
          <w:spacing w:val="0"/>
          <w:sz w:val="24"/>
          <w:szCs w:val="24"/>
        </w:rPr>
      </w:pPr>
      <w:r>
        <w:rPr>
          <w:rFonts w:hint="default" w:ascii="Times New Roman" w:hAnsi="Times New Roman" w:cs="Times New Roman" w:eastAsiaTheme="minorEastAsia"/>
          <w:bCs/>
          <w:color w:val="000000" w:themeColor="text1"/>
          <w:spacing w:val="0"/>
          <w:sz w:val="24"/>
          <w:szCs w:val="24"/>
        </w:rPr>
        <w:t>2、按《排污单位自行监测技术指南-总则》（HJ819-2017）要求，自主进行污染源监测，并做好记录。</w:t>
      </w:r>
    </w:p>
    <w:p>
      <w:pPr>
        <w:pStyle w:val="30"/>
        <w:keepNext w:val="0"/>
        <w:keepLines w:val="0"/>
        <w:pageBreakBefore w:val="0"/>
        <w:kinsoku/>
        <w:wordWrap/>
        <w:overflowPunct/>
        <w:topLinePunct w:val="0"/>
        <w:bidi w:val="0"/>
        <w:ind w:firstLine="480"/>
        <w:rPr>
          <w:rFonts w:hint="default" w:ascii="Times New Roman" w:hAnsi="Times New Roman" w:cs="Times New Roman" w:eastAsiaTheme="minorEastAsia"/>
          <w:bCs/>
          <w:color w:val="000000" w:themeColor="text1"/>
          <w:spacing w:val="0"/>
          <w:sz w:val="24"/>
          <w:szCs w:val="24"/>
        </w:rPr>
      </w:pPr>
      <w:r>
        <w:rPr>
          <w:rFonts w:hint="default" w:ascii="Times New Roman" w:hAnsi="Times New Roman" w:cs="Times New Roman" w:eastAsiaTheme="minorEastAsia"/>
          <w:bCs/>
          <w:color w:val="000000" w:themeColor="text1"/>
          <w:spacing w:val="0"/>
          <w:sz w:val="24"/>
          <w:szCs w:val="24"/>
        </w:rPr>
        <w:t>3、做好生产运行管理和设备维护，避免环境污染。</w:t>
      </w:r>
    </w:p>
    <w:p>
      <w:pPr>
        <w:pStyle w:val="30"/>
        <w:keepNext w:val="0"/>
        <w:keepLines w:val="0"/>
        <w:pageBreakBefore w:val="0"/>
        <w:kinsoku/>
        <w:wordWrap/>
        <w:overflowPunct/>
        <w:topLinePunct w:val="0"/>
        <w:bidi w:val="0"/>
        <w:ind w:firstLine="480"/>
        <w:rPr>
          <w:rFonts w:hint="default" w:ascii="Times New Roman" w:hAnsi="Times New Roman" w:cs="Times New Roman" w:eastAsiaTheme="minorEastAsia"/>
          <w:bCs/>
          <w:color w:val="000000" w:themeColor="text1"/>
          <w:spacing w:val="0"/>
          <w:sz w:val="24"/>
          <w:szCs w:val="24"/>
        </w:rPr>
      </w:pPr>
      <w:r>
        <w:rPr>
          <w:rFonts w:hint="default" w:ascii="Times New Roman" w:hAnsi="Times New Roman" w:cs="Times New Roman" w:eastAsiaTheme="minorEastAsia"/>
          <w:bCs/>
          <w:color w:val="000000" w:themeColor="text1"/>
          <w:spacing w:val="0"/>
          <w:sz w:val="24"/>
          <w:szCs w:val="24"/>
        </w:rPr>
        <w:t>4、按照危险废物贮存污染控制标准规范危险废物暂存场所，健全危险废物管理台帐，严格执行转移联单制度。</w:t>
      </w:r>
    </w:p>
    <w:p>
      <w:pPr>
        <w:spacing w:line="460" w:lineRule="exact"/>
        <w:ind w:firstLine="480" w:firstLineChars="200"/>
        <w:jc w:val="right"/>
        <w:rPr>
          <w:rFonts w:hint="default" w:ascii="Times New Roman" w:hAnsi="Times New Roman" w:cs="Times New Roman"/>
          <w:bCs/>
          <w:color w:val="000000" w:themeColor="text1"/>
          <w:sz w:val="24"/>
          <w:szCs w:val="24"/>
        </w:rPr>
      </w:pPr>
    </w:p>
    <w:p>
      <w:pPr>
        <w:spacing w:line="460" w:lineRule="exact"/>
        <w:ind w:firstLine="480" w:firstLineChars="200"/>
        <w:jc w:val="right"/>
        <w:rPr>
          <w:rFonts w:hint="default" w:ascii="Times New Roman" w:hAnsi="Times New Roman" w:cs="Times New Roman"/>
          <w:bCs/>
          <w:color w:val="000000" w:themeColor="text1"/>
          <w:sz w:val="24"/>
          <w:szCs w:val="24"/>
        </w:rPr>
      </w:pPr>
    </w:p>
    <w:p>
      <w:pPr>
        <w:spacing w:line="460" w:lineRule="exact"/>
        <w:ind w:firstLine="480" w:firstLineChars="200"/>
        <w:jc w:val="right"/>
        <w:rPr>
          <w:rFonts w:hint="default" w:ascii="Times New Roman" w:hAnsi="Times New Roman" w:cs="Times New Roman"/>
          <w:bCs/>
          <w:color w:val="000000" w:themeColor="text1"/>
          <w:sz w:val="24"/>
          <w:szCs w:val="24"/>
        </w:rPr>
      </w:pPr>
    </w:p>
    <w:p>
      <w:pPr>
        <w:spacing w:line="460" w:lineRule="exact"/>
        <w:ind w:firstLine="480" w:firstLineChars="200"/>
        <w:jc w:val="right"/>
        <w:rPr>
          <w:rFonts w:hint="default" w:ascii="Times New Roman" w:hAnsi="Times New Roman" w:cs="Times New Roman"/>
          <w:bCs/>
          <w:color w:val="000000" w:themeColor="text1"/>
          <w:sz w:val="24"/>
          <w:szCs w:val="24"/>
        </w:rPr>
      </w:pPr>
      <w:r>
        <w:rPr>
          <w:rFonts w:hint="default" w:ascii="Times New Roman" w:hAnsi="Times New Roman" w:cs="Times New Roman"/>
          <w:bCs/>
          <w:color w:val="000000" w:themeColor="text1"/>
          <w:sz w:val="24"/>
          <w:szCs w:val="24"/>
        </w:rPr>
        <w:t>验收工作组</w:t>
      </w:r>
    </w:p>
    <w:p>
      <w:pPr>
        <w:spacing w:line="460" w:lineRule="exact"/>
        <w:ind w:firstLine="480" w:firstLineChars="200"/>
        <w:jc w:val="right"/>
        <w:rPr>
          <w:rFonts w:hint="default" w:ascii="Times New Roman" w:hAnsi="Times New Roman" w:cs="Times New Roman" w:eastAsiaTheme="minorEastAsia"/>
          <w:bCs/>
          <w:color w:val="000000" w:themeColor="text1"/>
          <w:sz w:val="24"/>
          <w:szCs w:val="24"/>
          <w:lang w:eastAsia="zh-CN"/>
        </w:rPr>
        <w:sectPr>
          <w:footerReference r:id="rId3" w:type="default"/>
          <w:pgSz w:w="11906" w:h="16838"/>
          <w:pgMar w:top="1440" w:right="1797" w:bottom="1440" w:left="1797" w:header="851" w:footer="992" w:gutter="0"/>
          <w:cols w:space="425" w:num="1"/>
          <w:docGrid w:type="lines" w:linePitch="312" w:charSpace="0"/>
        </w:sectPr>
      </w:pPr>
      <w:r>
        <w:rPr>
          <w:rFonts w:hint="eastAsia" w:ascii="Times New Roman" w:hAnsi="Times New Roman" w:cs="Times New Roman"/>
          <w:bCs/>
          <w:color w:val="000000" w:themeColor="text1"/>
          <w:sz w:val="24"/>
          <w:szCs w:val="24"/>
          <w:lang w:eastAsia="zh-CN"/>
        </w:rPr>
        <w:t>2022年12月3日</w:t>
      </w:r>
    </w:p>
    <w:p>
      <w:pPr>
        <w:snapToGrid w:val="0"/>
        <w:spacing w:afterLines="50" w:line="440" w:lineRule="exact"/>
        <w:jc w:val="center"/>
        <w:rPr>
          <w:rFonts w:hint="default" w:ascii="Times New Roman" w:hAnsi="Times New Roman" w:eastAsia="宋体" w:cs="Times New Roman"/>
          <w:sz w:val="36"/>
          <w:szCs w:val="36"/>
          <w:lang w:eastAsia="zh-CN"/>
        </w:rPr>
      </w:pPr>
      <w:r>
        <w:rPr>
          <w:rFonts w:hint="eastAsia" w:ascii="Times New Roman" w:hAnsi="Times New Roman" w:eastAsia="宋体" w:cs="Times New Roman"/>
          <w:kern w:val="0"/>
          <w:sz w:val="36"/>
          <w:szCs w:val="36"/>
          <w:lang w:eastAsia="zh-CN"/>
        </w:rPr>
        <w:t>烟台光现特殊丝有限公司</w:t>
      </w:r>
      <w:r>
        <w:rPr>
          <w:rFonts w:hint="eastAsia" w:ascii="Times New Roman" w:hAnsi="Times New Roman" w:eastAsia="宋体" w:cs="Times New Roman"/>
          <w:sz w:val="36"/>
          <w:szCs w:val="36"/>
          <w:lang w:eastAsia="zh-CN"/>
        </w:rPr>
        <w:t>差别性纤维生产加工项目</w:t>
      </w:r>
    </w:p>
    <w:p>
      <w:pPr>
        <w:snapToGrid w:val="0"/>
        <w:spacing w:afterLines="50" w:line="440" w:lineRule="exact"/>
        <w:jc w:val="center"/>
        <w:rPr>
          <w:rFonts w:hint="default" w:ascii="Times New Roman" w:hAnsi="Times New Roman" w:cs="Times New Roman"/>
          <w:sz w:val="36"/>
          <w:szCs w:val="36"/>
        </w:rPr>
      </w:pPr>
      <w:r>
        <w:rPr>
          <w:rFonts w:hint="default" w:ascii="Times New Roman" w:hAnsi="Times New Roman" w:cs="Times New Roman"/>
          <w:sz w:val="36"/>
          <w:szCs w:val="36"/>
        </w:rPr>
        <w:t>竣工环境保护验收组名单</w:t>
      </w:r>
    </w:p>
    <w:tbl>
      <w:tblPr>
        <w:tblStyle w:val="21"/>
        <w:tblW w:w="13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2"/>
        <w:gridCol w:w="1984"/>
        <w:gridCol w:w="3892"/>
        <w:gridCol w:w="644"/>
        <w:gridCol w:w="1111"/>
        <w:gridCol w:w="307"/>
        <w:gridCol w:w="170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组织单位</w:t>
            </w:r>
          </w:p>
        </w:tc>
        <w:tc>
          <w:tcPr>
            <w:tcW w:w="12077"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lang w:eastAsia="zh-CN"/>
              </w:rPr>
            </w:pPr>
            <w:r>
              <w:rPr>
                <w:rFonts w:hint="eastAsia" w:ascii="Times New Roman" w:hAnsi="Times New Roman" w:eastAsia="宋体" w:cs="Times New Roman"/>
                <w:kern w:val="0"/>
                <w:sz w:val="24"/>
                <w:lang w:eastAsia="zh-CN"/>
              </w:rPr>
              <w:t>烟台光现特殊丝有限公司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会议地点</w:t>
            </w:r>
          </w:p>
        </w:tc>
        <w:tc>
          <w:tcPr>
            <w:tcW w:w="601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rPr>
            </w:pPr>
            <w:r>
              <w:rPr>
                <w:rFonts w:hint="eastAsia" w:ascii="Times New Roman" w:hAnsi="Times New Roman" w:eastAsia="宋体" w:cs="Times New Roman"/>
                <w:color w:val="000000" w:themeColor="text1"/>
                <w:kern w:val="0"/>
                <w:sz w:val="24"/>
                <w:lang w:eastAsia="zh-CN"/>
              </w:rPr>
              <w:t>烟台光现特殊丝有限公司</w:t>
            </w:r>
            <w:r>
              <w:rPr>
                <w:rFonts w:hint="default" w:ascii="Times New Roman" w:hAnsi="Times New Roman" w:eastAsia="宋体" w:cs="Times New Roman"/>
                <w:color w:val="000000" w:themeColor="text1"/>
                <w:kern w:val="0"/>
                <w:sz w:val="24"/>
              </w:rPr>
              <w:t xml:space="preserve">  </w:t>
            </w:r>
            <w:r>
              <w:rPr>
                <w:rFonts w:hint="default" w:ascii="Times New Roman" w:hAnsi="Times New Roman" w:cs="Times New Roman"/>
                <w:color w:val="000000" w:themeColor="text1"/>
                <w:sz w:val="24"/>
              </w:rPr>
              <w:t>会议室</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会议时间</w:t>
            </w:r>
          </w:p>
        </w:tc>
        <w:tc>
          <w:tcPr>
            <w:tcW w:w="430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 w:val="24"/>
                <w:lang w:val="en-US" w:eastAsia="zh-CN"/>
              </w:rPr>
            </w:pPr>
            <w:r>
              <w:rPr>
                <w:rFonts w:hint="default" w:ascii="Times New Roman" w:hAnsi="Times New Roman" w:cs="Times New Roman"/>
                <w:color w:val="000000" w:themeColor="text1"/>
                <w:sz w:val="24"/>
              </w:rPr>
              <w:t>2022</w:t>
            </w:r>
            <w:r>
              <w:rPr>
                <w:rFonts w:hint="default" w:ascii="Times New Roman" w:hAnsi="Times New Roman" w:cs="Times New Roman"/>
                <w:color w:val="000000" w:themeColor="text1"/>
                <w:sz w:val="24"/>
                <w:lang w:val="en-US" w:eastAsia="zh-CN"/>
              </w:rPr>
              <w:t>.</w:t>
            </w:r>
            <w:r>
              <w:rPr>
                <w:rFonts w:hint="eastAsia" w:ascii="Times New Roman" w:hAnsi="Times New Roman" w:cs="Times New Roman"/>
                <w:color w:val="000000" w:themeColor="text1"/>
                <w:sz w:val="24"/>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20"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与  会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类别</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姓名</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工作单位/身份证号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职称/职务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联系方式</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建设单位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lang w:eastAsia="zh-CN"/>
              </w:rPr>
            </w:pPr>
            <w:r>
              <w:rPr>
                <w:rFonts w:hint="eastAsia" w:ascii="Times New Roman" w:hAnsi="Times New Roman" w:eastAsia="宋体" w:cs="Times New Roman"/>
                <w:color w:val="000000" w:themeColor="text1"/>
                <w:kern w:val="0"/>
                <w:sz w:val="24"/>
                <w:lang w:eastAsia="zh-CN"/>
              </w:rPr>
              <w:t>烟台光现特殊丝有限公司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验收检测单位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4"/>
                <w:lang w:eastAsia="zh-CN"/>
              </w:rPr>
            </w:pPr>
            <w:r>
              <w:rPr>
                <w:rFonts w:hint="default" w:ascii="Times New Roman" w:hAnsi="Times New Roman" w:eastAsia="宋体" w:cs="Times New Roman"/>
                <w:sz w:val="24"/>
                <w:lang w:eastAsia="zh-CN"/>
              </w:rPr>
              <w:t>山东方信环境检测有限公司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98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专家成员</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杨积青</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烟台市牟平环境监控中心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13573567775</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满智勇</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山东省烟台生态环境监测中心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18660071027</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邓忠伟</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山东润平环境科技有限公司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13723954772</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r>
    </w:tbl>
    <w:p>
      <w:pPr>
        <w:spacing w:line="360" w:lineRule="auto"/>
        <w:ind w:firstLine="720" w:firstLineChars="200"/>
        <w:jc w:val="right"/>
        <w:rPr>
          <w:rFonts w:hint="default" w:ascii="Times New Roman" w:hAnsi="Times New Roman" w:cs="Times New Roman"/>
          <w:bCs/>
          <w:sz w:val="36"/>
          <w:szCs w:val="36"/>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7797"/>
    </w:sdtPr>
    <w:sdtEndPr>
      <w:rPr>
        <w:rFonts w:ascii="Times New Roman" w:hAnsi="Times New Roman" w:cs="Times New Roman"/>
      </w:rPr>
    </w:sdtEndPr>
    <w:sdtContent>
      <w:p>
        <w:pPr>
          <w:pStyle w:val="1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sdtContent>
  </w:sdt>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C5EF0"/>
    <w:multiLevelType w:val="singleLevel"/>
    <w:tmpl w:val="8A9C5EF0"/>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1">
    <w:nsid w:val="33C68654"/>
    <w:multiLevelType w:val="singleLevel"/>
    <w:tmpl w:val="33C68654"/>
    <w:lvl w:ilvl="0" w:tentative="0">
      <w:start w:val="3"/>
      <w:numFmt w:val="decimal"/>
      <w:suff w:val="nothing"/>
      <w:lvlText w:val="%1、"/>
      <w:lvlJc w:val="left"/>
    </w:lvl>
  </w:abstractNum>
  <w:abstractNum w:abstractNumId="2">
    <w:nsid w:val="75300D53"/>
    <w:multiLevelType w:val="multilevel"/>
    <w:tmpl w:val="75300D53"/>
    <w:lvl w:ilvl="0" w:tentative="0">
      <w:start w:val="1"/>
      <w:numFmt w:val="chineseCountingThousand"/>
      <w:pStyle w:val="9"/>
      <w:lvlText w:val="%1、"/>
      <w:lvlJc w:val="left"/>
      <w:pPr>
        <w:ind w:left="2138" w:hanging="720"/>
      </w:pPr>
      <w:rPr>
        <w:rFonts w:hint="eastAsia"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xMDJlZmE1ODg2ZjlmNWJiNzUwODQ5ZTZhNWI4ZTMifQ=="/>
  </w:docVars>
  <w:rsids>
    <w:rsidRoot w:val="52971A0A"/>
    <w:rsid w:val="000078F6"/>
    <w:rsid w:val="00013FBA"/>
    <w:rsid w:val="000158D3"/>
    <w:rsid w:val="000257FE"/>
    <w:rsid w:val="0003176A"/>
    <w:rsid w:val="00033606"/>
    <w:rsid w:val="00044C91"/>
    <w:rsid w:val="0005517A"/>
    <w:rsid w:val="0006767C"/>
    <w:rsid w:val="000678AF"/>
    <w:rsid w:val="000738F8"/>
    <w:rsid w:val="0008080C"/>
    <w:rsid w:val="0009766C"/>
    <w:rsid w:val="000A2D74"/>
    <w:rsid w:val="000A3C29"/>
    <w:rsid w:val="000A6860"/>
    <w:rsid w:val="000A7155"/>
    <w:rsid w:val="000C0756"/>
    <w:rsid w:val="000C1554"/>
    <w:rsid w:val="000C3280"/>
    <w:rsid w:val="000C63A6"/>
    <w:rsid w:val="000D48B3"/>
    <w:rsid w:val="000E3D26"/>
    <w:rsid w:val="000E5DC5"/>
    <w:rsid w:val="000F2F85"/>
    <w:rsid w:val="00100188"/>
    <w:rsid w:val="00110BB0"/>
    <w:rsid w:val="00112DF4"/>
    <w:rsid w:val="001131F3"/>
    <w:rsid w:val="0011400C"/>
    <w:rsid w:val="001251AB"/>
    <w:rsid w:val="001267E0"/>
    <w:rsid w:val="00134A87"/>
    <w:rsid w:val="001378A6"/>
    <w:rsid w:val="001439D2"/>
    <w:rsid w:val="00147270"/>
    <w:rsid w:val="00152EDF"/>
    <w:rsid w:val="00156D66"/>
    <w:rsid w:val="00162DEB"/>
    <w:rsid w:val="0016425F"/>
    <w:rsid w:val="0016773E"/>
    <w:rsid w:val="0017242E"/>
    <w:rsid w:val="00172F22"/>
    <w:rsid w:val="00173999"/>
    <w:rsid w:val="00174698"/>
    <w:rsid w:val="00187AA5"/>
    <w:rsid w:val="00191AB2"/>
    <w:rsid w:val="001937ED"/>
    <w:rsid w:val="001A332B"/>
    <w:rsid w:val="001B5CE0"/>
    <w:rsid w:val="001C0693"/>
    <w:rsid w:val="001C637B"/>
    <w:rsid w:val="001C6A00"/>
    <w:rsid w:val="001D18E3"/>
    <w:rsid w:val="001D1D1D"/>
    <w:rsid w:val="001F3034"/>
    <w:rsid w:val="00212A79"/>
    <w:rsid w:val="002161D6"/>
    <w:rsid w:val="00225000"/>
    <w:rsid w:val="00231835"/>
    <w:rsid w:val="00263740"/>
    <w:rsid w:val="0026526A"/>
    <w:rsid w:val="00271BE9"/>
    <w:rsid w:val="002739DA"/>
    <w:rsid w:val="002A254A"/>
    <w:rsid w:val="002A2975"/>
    <w:rsid w:val="002A65B7"/>
    <w:rsid w:val="002B0618"/>
    <w:rsid w:val="002B6A54"/>
    <w:rsid w:val="002C26E6"/>
    <w:rsid w:val="002C6919"/>
    <w:rsid w:val="002C717A"/>
    <w:rsid w:val="002D116D"/>
    <w:rsid w:val="002D34CB"/>
    <w:rsid w:val="002D587F"/>
    <w:rsid w:val="002D5C77"/>
    <w:rsid w:val="002D7D67"/>
    <w:rsid w:val="002F1E0C"/>
    <w:rsid w:val="002F5158"/>
    <w:rsid w:val="0030076D"/>
    <w:rsid w:val="0031188B"/>
    <w:rsid w:val="00311B97"/>
    <w:rsid w:val="00313AC7"/>
    <w:rsid w:val="00324A6B"/>
    <w:rsid w:val="00331266"/>
    <w:rsid w:val="003373C4"/>
    <w:rsid w:val="00340258"/>
    <w:rsid w:val="00341124"/>
    <w:rsid w:val="00341665"/>
    <w:rsid w:val="00343EC0"/>
    <w:rsid w:val="00344F58"/>
    <w:rsid w:val="00347891"/>
    <w:rsid w:val="0036000E"/>
    <w:rsid w:val="0036002C"/>
    <w:rsid w:val="003601BC"/>
    <w:rsid w:val="0036170F"/>
    <w:rsid w:val="00364792"/>
    <w:rsid w:val="00367409"/>
    <w:rsid w:val="00367CC4"/>
    <w:rsid w:val="0037183D"/>
    <w:rsid w:val="00371F11"/>
    <w:rsid w:val="00382C25"/>
    <w:rsid w:val="003A0FE6"/>
    <w:rsid w:val="003A51D0"/>
    <w:rsid w:val="003A5D56"/>
    <w:rsid w:val="003A63E5"/>
    <w:rsid w:val="003A6C8D"/>
    <w:rsid w:val="003A6E73"/>
    <w:rsid w:val="003B25D1"/>
    <w:rsid w:val="003B4E5A"/>
    <w:rsid w:val="003B7458"/>
    <w:rsid w:val="003D5947"/>
    <w:rsid w:val="003E0116"/>
    <w:rsid w:val="003E3F53"/>
    <w:rsid w:val="003E6A2C"/>
    <w:rsid w:val="003F5E5C"/>
    <w:rsid w:val="00407B56"/>
    <w:rsid w:val="00410E42"/>
    <w:rsid w:val="00416995"/>
    <w:rsid w:val="0042192E"/>
    <w:rsid w:val="004330ED"/>
    <w:rsid w:val="00447A51"/>
    <w:rsid w:val="0045259F"/>
    <w:rsid w:val="0046155F"/>
    <w:rsid w:val="00464B0A"/>
    <w:rsid w:val="004655F4"/>
    <w:rsid w:val="004814C8"/>
    <w:rsid w:val="00481EFC"/>
    <w:rsid w:val="004945AE"/>
    <w:rsid w:val="004955F2"/>
    <w:rsid w:val="00495F42"/>
    <w:rsid w:val="004A01CE"/>
    <w:rsid w:val="004A0B7E"/>
    <w:rsid w:val="004A2F92"/>
    <w:rsid w:val="004A3D73"/>
    <w:rsid w:val="004B0D48"/>
    <w:rsid w:val="004B4FE6"/>
    <w:rsid w:val="004B7430"/>
    <w:rsid w:val="004D282A"/>
    <w:rsid w:val="004D4B29"/>
    <w:rsid w:val="004D55BB"/>
    <w:rsid w:val="004D6ECD"/>
    <w:rsid w:val="004E239D"/>
    <w:rsid w:val="004E5387"/>
    <w:rsid w:val="004E65B7"/>
    <w:rsid w:val="004E7AA3"/>
    <w:rsid w:val="004F4EC1"/>
    <w:rsid w:val="00513F5C"/>
    <w:rsid w:val="005214CB"/>
    <w:rsid w:val="00527282"/>
    <w:rsid w:val="00547875"/>
    <w:rsid w:val="00550A5E"/>
    <w:rsid w:val="00551F99"/>
    <w:rsid w:val="00565A33"/>
    <w:rsid w:val="005663AC"/>
    <w:rsid w:val="00566C88"/>
    <w:rsid w:val="00570343"/>
    <w:rsid w:val="00570B25"/>
    <w:rsid w:val="005727AD"/>
    <w:rsid w:val="0058135E"/>
    <w:rsid w:val="00583C3D"/>
    <w:rsid w:val="00590607"/>
    <w:rsid w:val="005918A4"/>
    <w:rsid w:val="0059240A"/>
    <w:rsid w:val="005A454D"/>
    <w:rsid w:val="005B30B5"/>
    <w:rsid w:val="005C211D"/>
    <w:rsid w:val="005C2C89"/>
    <w:rsid w:val="005C4440"/>
    <w:rsid w:val="005D091E"/>
    <w:rsid w:val="005E03B9"/>
    <w:rsid w:val="005E7746"/>
    <w:rsid w:val="00603ED9"/>
    <w:rsid w:val="00611ED0"/>
    <w:rsid w:val="0061665C"/>
    <w:rsid w:val="00622709"/>
    <w:rsid w:val="006305FE"/>
    <w:rsid w:val="00632E9A"/>
    <w:rsid w:val="006349C3"/>
    <w:rsid w:val="00645483"/>
    <w:rsid w:val="006505C9"/>
    <w:rsid w:val="00650A55"/>
    <w:rsid w:val="0065740A"/>
    <w:rsid w:val="00660439"/>
    <w:rsid w:val="00662FF8"/>
    <w:rsid w:val="00663443"/>
    <w:rsid w:val="0066411C"/>
    <w:rsid w:val="00672902"/>
    <w:rsid w:val="00683853"/>
    <w:rsid w:val="00695361"/>
    <w:rsid w:val="006A4D7A"/>
    <w:rsid w:val="006B6185"/>
    <w:rsid w:val="006B7114"/>
    <w:rsid w:val="006D383A"/>
    <w:rsid w:val="006E2FCE"/>
    <w:rsid w:val="006E68D1"/>
    <w:rsid w:val="00701105"/>
    <w:rsid w:val="00701458"/>
    <w:rsid w:val="0070265B"/>
    <w:rsid w:val="00703E21"/>
    <w:rsid w:val="00710876"/>
    <w:rsid w:val="007426A1"/>
    <w:rsid w:val="00746CCD"/>
    <w:rsid w:val="00750530"/>
    <w:rsid w:val="00775FF8"/>
    <w:rsid w:val="00776329"/>
    <w:rsid w:val="0077650F"/>
    <w:rsid w:val="007849B0"/>
    <w:rsid w:val="00792FC5"/>
    <w:rsid w:val="00794E80"/>
    <w:rsid w:val="00795FD5"/>
    <w:rsid w:val="007A2DB4"/>
    <w:rsid w:val="007A5200"/>
    <w:rsid w:val="007A6D83"/>
    <w:rsid w:val="007B7638"/>
    <w:rsid w:val="007C1374"/>
    <w:rsid w:val="007C42C2"/>
    <w:rsid w:val="007C481D"/>
    <w:rsid w:val="007C5180"/>
    <w:rsid w:val="007E5F3E"/>
    <w:rsid w:val="007E734F"/>
    <w:rsid w:val="007F064C"/>
    <w:rsid w:val="007F1077"/>
    <w:rsid w:val="007F3558"/>
    <w:rsid w:val="007F531E"/>
    <w:rsid w:val="0080152E"/>
    <w:rsid w:val="008035F1"/>
    <w:rsid w:val="00814460"/>
    <w:rsid w:val="008225D2"/>
    <w:rsid w:val="008243CA"/>
    <w:rsid w:val="008255AB"/>
    <w:rsid w:val="008309A2"/>
    <w:rsid w:val="00832C55"/>
    <w:rsid w:val="00834507"/>
    <w:rsid w:val="00835375"/>
    <w:rsid w:val="00840F02"/>
    <w:rsid w:val="00845F7A"/>
    <w:rsid w:val="008478CD"/>
    <w:rsid w:val="00853D4E"/>
    <w:rsid w:val="00857921"/>
    <w:rsid w:val="008676D8"/>
    <w:rsid w:val="00867E87"/>
    <w:rsid w:val="00867F14"/>
    <w:rsid w:val="008705E4"/>
    <w:rsid w:val="00870AEF"/>
    <w:rsid w:val="008826CE"/>
    <w:rsid w:val="00883341"/>
    <w:rsid w:val="008904B3"/>
    <w:rsid w:val="008945C1"/>
    <w:rsid w:val="00894E75"/>
    <w:rsid w:val="008A0ABE"/>
    <w:rsid w:val="008B11E6"/>
    <w:rsid w:val="008B5EC8"/>
    <w:rsid w:val="008C0746"/>
    <w:rsid w:val="008C53A8"/>
    <w:rsid w:val="008D18EF"/>
    <w:rsid w:val="008D2069"/>
    <w:rsid w:val="008D21C2"/>
    <w:rsid w:val="008D7D9B"/>
    <w:rsid w:val="008F73E1"/>
    <w:rsid w:val="00903946"/>
    <w:rsid w:val="00904542"/>
    <w:rsid w:val="00927AE3"/>
    <w:rsid w:val="0093448E"/>
    <w:rsid w:val="00963B0F"/>
    <w:rsid w:val="00965384"/>
    <w:rsid w:val="009734BF"/>
    <w:rsid w:val="00975D22"/>
    <w:rsid w:val="009770D2"/>
    <w:rsid w:val="009804A5"/>
    <w:rsid w:val="00986EFE"/>
    <w:rsid w:val="00995899"/>
    <w:rsid w:val="009B3744"/>
    <w:rsid w:val="009B4BE9"/>
    <w:rsid w:val="009C1AC1"/>
    <w:rsid w:val="009D4DB8"/>
    <w:rsid w:val="009D56EF"/>
    <w:rsid w:val="009E5D26"/>
    <w:rsid w:val="009F2A3E"/>
    <w:rsid w:val="00A04DFD"/>
    <w:rsid w:val="00A14696"/>
    <w:rsid w:val="00A16D5A"/>
    <w:rsid w:val="00A23B4E"/>
    <w:rsid w:val="00A26FD9"/>
    <w:rsid w:val="00A27808"/>
    <w:rsid w:val="00A314B1"/>
    <w:rsid w:val="00A54BFA"/>
    <w:rsid w:val="00A64E64"/>
    <w:rsid w:val="00A7560D"/>
    <w:rsid w:val="00A83821"/>
    <w:rsid w:val="00A978C4"/>
    <w:rsid w:val="00AA085F"/>
    <w:rsid w:val="00AA365B"/>
    <w:rsid w:val="00AB365A"/>
    <w:rsid w:val="00AC3962"/>
    <w:rsid w:val="00AC5653"/>
    <w:rsid w:val="00AE0B98"/>
    <w:rsid w:val="00AE17AB"/>
    <w:rsid w:val="00AE3D51"/>
    <w:rsid w:val="00AE5B76"/>
    <w:rsid w:val="00AE6618"/>
    <w:rsid w:val="00AE7892"/>
    <w:rsid w:val="00B11259"/>
    <w:rsid w:val="00B20139"/>
    <w:rsid w:val="00B23765"/>
    <w:rsid w:val="00B243CD"/>
    <w:rsid w:val="00B25BD2"/>
    <w:rsid w:val="00B27182"/>
    <w:rsid w:val="00B301FD"/>
    <w:rsid w:val="00B32C77"/>
    <w:rsid w:val="00B41CE5"/>
    <w:rsid w:val="00B46CE5"/>
    <w:rsid w:val="00B660A2"/>
    <w:rsid w:val="00B774A9"/>
    <w:rsid w:val="00B866F4"/>
    <w:rsid w:val="00B91C2F"/>
    <w:rsid w:val="00B97A41"/>
    <w:rsid w:val="00BC0FAC"/>
    <w:rsid w:val="00BD7CB9"/>
    <w:rsid w:val="00BE346E"/>
    <w:rsid w:val="00BE3959"/>
    <w:rsid w:val="00BE4801"/>
    <w:rsid w:val="00BE5434"/>
    <w:rsid w:val="00BE72CD"/>
    <w:rsid w:val="00BF6C43"/>
    <w:rsid w:val="00C03AD8"/>
    <w:rsid w:val="00C17798"/>
    <w:rsid w:val="00C2131C"/>
    <w:rsid w:val="00C25261"/>
    <w:rsid w:val="00C27748"/>
    <w:rsid w:val="00C27A4B"/>
    <w:rsid w:val="00C327CA"/>
    <w:rsid w:val="00C34A76"/>
    <w:rsid w:val="00C403D5"/>
    <w:rsid w:val="00C44EE6"/>
    <w:rsid w:val="00C4751B"/>
    <w:rsid w:val="00C5017E"/>
    <w:rsid w:val="00C5718E"/>
    <w:rsid w:val="00C61AF7"/>
    <w:rsid w:val="00C63B3A"/>
    <w:rsid w:val="00C80F2C"/>
    <w:rsid w:val="00C84C44"/>
    <w:rsid w:val="00C955F3"/>
    <w:rsid w:val="00C97A52"/>
    <w:rsid w:val="00CA4A68"/>
    <w:rsid w:val="00CB7E64"/>
    <w:rsid w:val="00CD1E33"/>
    <w:rsid w:val="00CD2CA9"/>
    <w:rsid w:val="00CD477A"/>
    <w:rsid w:val="00CD5B72"/>
    <w:rsid w:val="00CF5A1F"/>
    <w:rsid w:val="00CF6E94"/>
    <w:rsid w:val="00D13B50"/>
    <w:rsid w:val="00D216A4"/>
    <w:rsid w:val="00D24910"/>
    <w:rsid w:val="00D25162"/>
    <w:rsid w:val="00D25180"/>
    <w:rsid w:val="00D35EB4"/>
    <w:rsid w:val="00D36061"/>
    <w:rsid w:val="00D406DA"/>
    <w:rsid w:val="00D41350"/>
    <w:rsid w:val="00D43ACA"/>
    <w:rsid w:val="00D44B1B"/>
    <w:rsid w:val="00D47C7A"/>
    <w:rsid w:val="00D50040"/>
    <w:rsid w:val="00D52FF2"/>
    <w:rsid w:val="00D56F4B"/>
    <w:rsid w:val="00D607B9"/>
    <w:rsid w:val="00D75F12"/>
    <w:rsid w:val="00D77212"/>
    <w:rsid w:val="00D807D6"/>
    <w:rsid w:val="00D827C3"/>
    <w:rsid w:val="00D8307D"/>
    <w:rsid w:val="00D86B6D"/>
    <w:rsid w:val="00D86EE3"/>
    <w:rsid w:val="00D946BB"/>
    <w:rsid w:val="00DA286C"/>
    <w:rsid w:val="00DA4216"/>
    <w:rsid w:val="00DA4733"/>
    <w:rsid w:val="00DB6FF9"/>
    <w:rsid w:val="00DC21B4"/>
    <w:rsid w:val="00DC3881"/>
    <w:rsid w:val="00DD321D"/>
    <w:rsid w:val="00DD5B37"/>
    <w:rsid w:val="00DE1B8C"/>
    <w:rsid w:val="00DF4915"/>
    <w:rsid w:val="00DF4B75"/>
    <w:rsid w:val="00DF6C40"/>
    <w:rsid w:val="00E00CDF"/>
    <w:rsid w:val="00E068D1"/>
    <w:rsid w:val="00E077DE"/>
    <w:rsid w:val="00E14334"/>
    <w:rsid w:val="00E20209"/>
    <w:rsid w:val="00E324C7"/>
    <w:rsid w:val="00E3342A"/>
    <w:rsid w:val="00E35373"/>
    <w:rsid w:val="00E40544"/>
    <w:rsid w:val="00E45735"/>
    <w:rsid w:val="00E470F2"/>
    <w:rsid w:val="00E52822"/>
    <w:rsid w:val="00E52E97"/>
    <w:rsid w:val="00E52FEF"/>
    <w:rsid w:val="00E53028"/>
    <w:rsid w:val="00E6022A"/>
    <w:rsid w:val="00E62F07"/>
    <w:rsid w:val="00E72009"/>
    <w:rsid w:val="00E727D1"/>
    <w:rsid w:val="00E72E43"/>
    <w:rsid w:val="00E80B41"/>
    <w:rsid w:val="00E8644E"/>
    <w:rsid w:val="00E9002D"/>
    <w:rsid w:val="00E90361"/>
    <w:rsid w:val="00EA4FA6"/>
    <w:rsid w:val="00EB4BDA"/>
    <w:rsid w:val="00EC0734"/>
    <w:rsid w:val="00EC35BA"/>
    <w:rsid w:val="00EC4144"/>
    <w:rsid w:val="00ED7095"/>
    <w:rsid w:val="00EE2ACE"/>
    <w:rsid w:val="00EF3A0A"/>
    <w:rsid w:val="00EF4B44"/>
    <w:rsid w:val="00EF57AB"/>
    <w:rsid w:val="00F012C3"/>
    <w:rsid w:val="00F04734"/>
    <w:rsid w:val="00F11D64"/>
    <w:rsid w:val="00F13FAA"/>
    <w:rsid w:val="00F23D02"/>
    <w:rsid w:val="00F25987"/>
    <w:rsid w:val="00F26BC5"/>
    <w:rsid w:val="00F30579"/>
    <w:rsid w:val="00F32C23"/>
    <w:rsid w:val="00F35AEA"/>
    <w:rsid w:val="00F37B47"/>
    <w:rsid w:val="00F4607B"/>
    <w:rsid w:val="00F46E87"/>
    <w:rsid w:val="00F54D69"/>
    <w:rsid w:val="00F5622C"/>
    <w:rsid w:val="00F61925"/>
    <w:rsid w:val="00F85DAD"/>
    <w:rsid w:val="00F865E0"/>
    <w:rsid w:val="00F87665"/>
    <w:rsid w:val="00FA51E4"/>
    <w:rsid w:val="00FB0184"/>
    <w:rsid w:val="00FB6809"/>
    <w:rsid w:val="00FC2E22"/>
    <w:rsid w:val="00FC2EBD"/>
    <w:rsid w:val="00FD049C"/>
    <w:rsid w:val="00FD41EC"/>
    <w:rsid w:val="00FE05F8"/>
    <w:rsid w:val="00FE0BCD"/>
    <w:rsid w:val="00FF1DF9"/>
    <w:rsid w:val="03E2554B"/>
    <w:rsid w:val="042913CB"/>
    <w:rsid w:val="071B6442"/>
    <w:rsid w:val="09D83CFF"/>
    <w:rsid w:val="0D3E632A"/>
    <w:rsid w:val="0ED14B39"/>
    <w:rsid w:val="11074842"/>
    <w:rsid w:val="111C5A24"/>
    <w:rsid w:val="11764DA3"/>
    <w:rsid w:val="14506500"/>
    <w:rsid w:val="1ED33FB6"/>
    <w:rsid w:val="20752574"/>
    <w:rsid w:val="24703BE6"/>
    <w:rsid w:val="256E2C8A"/>
    <w:rsid w:val="262A19FE"/>
    <w:rsid w:val="26DE48B8"/>
    <w:rsid w:val="280411BC"/>
    <w:rsid w:val="28DF17A9"/>
    <w:rsid w:val="2CE259C1"/>
    <w:rsid w:val="2CFA4E04"/>
    <w:rsid w:val="388D78C9"/>
    <w:rsid w:val="39237490"/>
    <w:rsid w:val="3A9E2CA7"/>
    <w:rsid w:val="41C95079"/>
    <w:rsid w:val="42157B60"/>
    <w:rsid w:val="428D1F03"/>
    <w:rsid w:val="4436451B"/>
    <w:rsid w:val="448C30CA"/>
    <w:rsid w:val="45DE3962"/>
    <w:rsid w:val="478207DA"/>
    <w:rsid w:val="4B197C2A"/>
    <w:rsid w:val="4BF46C7E"/>
    <w:rsid w:val="4E2F2707"/>
    <w:rsid w:val="4EDB104F"/>
    <w:rsid w:val="4EF851EF"/>
    <w:rsid w:val="4FC875B6"/>
    <w:rsid w:val="50281B04"/>
    <w:rsid w:val="52971A0A"/>
    <w:rsid w:val="530E5551"/>
    <w:rsid w:val="53893D9F"/>
    <w:rsid w:val="58C20DBE"/>
    <w:rsid w:val="5A7D50B5"/>
    <w:rsid w:val="63D05674"/>
    <w:rsid w:val="69F60125"/>
    <w:rsid w:val="6B1C1E0E"/>
    <w:rsid w:val="6D535020"/>
    <w:rsid w:val="705F6A24"/>
    <w:rsid w:val="70B36D70"/>
    <w:rsid w:val="757F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qFormat="1"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9">
    <w:name w:val="heading 1"/>
    <w:basedOn w:val="1"/>
    <w:next w:val="1"/>
    <w:qFormat/>
    <w:uiPriority w:val="0"/>
    <w:pPr>
      <w:numPr>
        <w:ilvl w:val="0"/>
        <w:numId w:val="1"/>
      </w:numPr>
      <w:autoSpaceDE w:val="0"/>
      <w:autoSpaceDN w:val="0"/>
      <w:adjustRightInd w:val="0"/>
      <w:snapToGrid w:val="0"/>
      <w:spacing w:line="360" w:lineRule="auto"/>
      <w:jc w:val="center"/>
      <w:outlineLvl w:val="0"/>
    </w:pPr>
    <w:rPr>
      <w:b/>
      <w:sz w:val="32"/>
      <w:szCs w:val="32"/>
    </w:rPr>
  </w:style>
  <w:style w:type="paragraph" w:styleId="10">
    <w:name w:val="heading 2"/>
    <w:basedOn w:val="1"/>
    <w:next w:val="1"/>
    <w:link w:val="5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11">
    <w:name w:val="heading 3"/>
    <w:basedOn w:val="1"/>
    <w:next w:val="12"/>
    <w:link w:val="36"/>
    <w:qFormat/>
    <w:uiPriority w:val="0"/>
    <w:pPr>
      <w:tabs>
        <w:tab w:val="left" w:pos="142"/>
      </w:tabs>
      <w:adjustRightInd w:val="0"/>
      <w:snapToGrid w:val="0"/>
      <w:spacing w:line="360" w:lineRule="auto"/>
      <w:outlineLvl w:val="2"/>
    </w:pPr>
    <w:rPr>
      <w:rFonts w:ascii="Times New Roman" w:hAnsi="Times New Roman" w:eastAsia="宋体" w:cs="Times New Roman"/>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9"/>
    <w:unhideWhenUsed/>
    <w:qFormat/>
    <w:uiPriority w:val="99"/>
    <w:pPr>
      <w:ind w:left="0" w:leftChars="0" w:firstLine="420" w:firstLineChars="200"/>
    </w:pPr>
    <w:rPr>
      <w:rFonts w:ascii="Times New Roman" w:hAnsi="Times New Roman" w:eastAsia="宋体" w:cs="Times New Roman"/>
    </w:rPr>
  </w:style>
  <w:style w:type="paragraph" w:styleId="3">
    <w:name w:val="Body Text Indent"/>
    <w:basedOn w:val="1"/>
    <w:next w:val="4"/>
    <w:link w:val="38"/>
    <w:qFormat/>
    <w:uiPriority w:val="0"/>
    <w:pPr>
      <w:spacing w:after="120"/>
      <w:ind w:left="420" w:leftChars="200"/>
    </w:pPr>
  </w:style>
  <w:style w:type="paragraph" w:customStyle="1" w:styleId="4">
    <w:name w:val="样式 正文文本缩进 + 行距: 1.5 倍行距"/>
    <w:basedOn w:val="5"/>
    <w:next w:val="6"/>
    <w:qFormat/>
    <w:uiPriority w:val="0"/>
    <w:pPr>
      <w:spacing w:after="120" w:line="360" w:lineRule="auto"/>
      <w:ind w:left="90" w:leftChars="32" w:firstLine="560" w:firstLineChars="200"/>
    </w:pPr>
    <w:rPr>
      <w:rFonts w:cs="宋体"/>
    </w:rPr>
  </w:style>
  <w:style w:type="paragraph" w:customStyle="1" w:styleId="5">
    <w:name w:val="Body Text Indent"/>
    <w:basedOn w:val="1"/>
    <w:next w:val="4"/>
    <w:qFormat/>
    <w:uiPriority w:val="0"/>
    <w:pPr>
      <w:spacing w:after="120" w:afterLines="0"/>
      <w:ind w:left="420" w:leftChars="200"/>
    </w:pPr>
    <w:rPr>
      <w:rFonts w:ascii="Times New Roman" w:hAnsi="Times New Roman" w:eastAsia="宋体"/>
      <w:sz w:val="24"/>
    </w:rPr>
  </w:style>
  <w:style w:type="paragraph" w:styleId="6">
    <w:name w:val="header"/>
    <w:basedOn w:val="1"/>
    <w:next w:val="7"/>
    <w:link w:val="2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5"/>
    <w:basedOn w:val="8"/>
    <w:next w:val="1"/>
    <w:qFormat/>
    <w:uiPriority w:val="0"/>
    <w:pPr>
      <w:snapToGrid w:val="0"/>
      <w:spacing w:line="360" w:lineRule="auto"/>
      <w:ind w:firstLine="510"/>
    </w:pPr>
    <w:rPr>
      <w:sz w:val="24"/>
      <w:szCs w:val="24"/>
    </w:rPr>
  </w:style>
  <w:style w:type="paragraph" w:customStyle="1" w:styleId="8">
    <w:name w:val="正文1"/>
    <w:basedOn w:val="1"/>
    <w:next w:val="1"/>
    <w:qFormat/>
    <w:uiPriority w:val="0"/>
    <w:pPr>
      <w:ind w:firstLine="420" w:firstLineChars="200"/>
    </w:pPr>
    <w:rPr>
      <w:rFonts w:ascii="仿宋_GB2312" w:hAnsi="仿宋_GB2312" w:eastAsia="仿宋_GB2312" w:cs="宋体"/>
    </w:rPr>
  </w:style>
  <w:style w:type="paragraph" w:styleId="12">
    <w:name w:val="Normal Indent"/>
    <w:basedOn w:val="1"/>
    <w:next w:val="1"/>
    <w:link w:val="40"/>
    <w:qFormat/>
    <w:uiPriority w:val="0"/>
    <w:pPr>
      <w:ind w:firstLine="420" w:firstLineChars="200"/>
    </w:pPr>
  </w:style>
  <w:style w:type="paragraph" w:styleId="13">
    <w:name w:val="annotation text"/>
    <w:basedOn w:val="1"/>
    <w:link w:val="60"/>
    <w:semiHidden/>
    <w:unhideWhenUsed/>
    <w:qFormat/>
    <w:uiPriority w:val="0"/>
    <w:pPr>
      <w:adjustRightInd w:val="0"/>
      <w:snapToGrid w:val="0"/>
      <w:spacing w:line="360" w:lineRule="auto"/>
      <w:ind w:firstLine="200" w:firstLineChars="200"/>
      <w:jc w:val="left"/>
    </w:pPr>
    <w:rPr>
      <w:rFonts w:ascii="Times New Roman" w:hAnsi="Times New Roman" w:eastAsia="宋体"/>
      <w:sz w:val="24"/>
      <w:szCs w:val="22"/>
    </w:rPr>
  </w:style>
  <w:style w:type="paragraph" w:styleId="14">
    <w:name w:val="Body Text"/>
    <w:basedOn w:val="1"/>
    <w:next w:val="15"/>
    <w:link w:val="46"/>
    <w:qFormat/>
    <w:uiPriority w:val="0"/>
    <w:pPr>
      <w:spacing w:after="120"/>
    </w:pPr>
  </w:style>
  <w:style w:type="paragraph" w:styleId="15">
    <w:name w:val="List Bullet 5"/>
    <w:basedOn w:val="1"/>
    <w:semiHidden/>
    <w:unhideWhenUsed/>
    <w:qFormat/>
    <w:uiPriority w:val="0"/>
    <w:pPr>
      <w:numPr>
        <w:ilvl w:val="0"/>
        <w:numId w:val="2"/>
      </w:numPr>
    </w:pPr>
  </w:style>
  <w:style w:type="paragraph" w:styleId="16">
    <w:name w:val="Plain Text"/>
    <w:basedOn w:val="1"/>
    <w:link w:val="52"/>
    <w:qFormat/>
    <w:uiPriority w:val="0"/>
    <w:rPr>
      <w:rFonts w:ascii="宋体" w:hAnsi="Courier New"/>
      <w:szCs w:val="20"/>
    </w:rPr>
  </w:style>
  <w:style w:type="paragraph" w:styleId="17">
    <w:name w:val="Date"/>
    <w:basedOn w:val="1"/>
    <w:next w:val="1"/>
    <w:link w:val="53"/>
    <w:qFormat/>
    <w:uiPriority w:val="99"/>
    <w:rPr>
      <w:rFonts w:ascii="Times New Roman" w:hAnsi="Times New Roman" w:eastAsia="宋体" w:cs="Times New Roman"/>
      <w:kern w:val="0"/>
      <w:sz w:val="20"/>
      <w:szCs w:val="21"/>
    </w:rPr>
  </w:style>
  <w:style w:type="paragraph" w:styleId="18">
    <w:name w:val="Balloon Text"/>
    <w:basedOn w:val="1"/>
    <w:link w:val="41"/>
    <w:qFormat/>
    <w:uiPriority w:val="0"/>
    <w:rPr>
      <w:sz w:val="18"/>
      <w:szCs w:val="18"/>
    </w:rPr>
  </w:style>
  <w:style w:type="paragraph" w:styleId="19">
    <w:name w:val="footer"/>
    <w:basedOn w:val="1"/>
    <w:link w:val="29"/>
    <w:qFormat/>
    <w:uiPriority w:val="0"/>
    <w:pPr>
      <w:tabs>
        <w:tab w:val="center" w:pos="4153"/>
        <w:tab w:val="right" w:pos="8306"/>
      </w:tabs>
      <w:snapToGrid w:val="0"/>
      <w:jc w:val="left"/>
    </w:pPr>
    <w:rPr>
      <w:sz w:val="18"/>
      <w:szCs w:val="18"/>
    </w:rPr>
  </w:style>
  <w:style w:type="paragraph" w:styleId="20">
    <w:name w:val="Body Text First Indent"/>
    <w:basedOn w:val="14"/>
    <w:link w:val="64"/>
    <w:semiHidden/>
    <w:unhideWhenUsed/>
    <w:qFormat/>
    <w:uiPriority w:val="0"/>
    <w:pPr>
      <w:ind w:firstLine="420" w:firstLineChars="1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mphasis"/>
    <w:basedOn w:val="23"/>
    <w:qFormat/>
    <w:uiPriority w:val="0"/>
    <w:rPr>
      <w:i/>
      <w:iCs/>
    </w:rPr>
  </w:style>
  <w:style w:type="character" w:styleId="25">
    <w:name w:val="annotation reference"/>
    <w:basedOn w:val="23"/>
    <w:semiHidden/>
    <w:unhideWhenUsed/>
    <w:qFormat/>
    <w:uiPriority w:val="99"/>
    <w:rPr>
      <w:sz w:val="21"/>
      <w:szCs w:val="21"/>
    </w:rPr>
  </w:style>
  <w:style w:type="paragraph" w:customStyle="1" w:styleId="26">
    <w:name w:val="样式 标题 1一级标题 + 段前: 0.5 行 段后: 0.5 行"/>
    <w:basedOn w:val="9"/>
    <w:qFormat/>
    <w:uiPriority w:val="99"/>
    <w:pPr>
      <w:spacing w:line="320" w:lineRule="exact"/>
      <w:outlineLvl w:val="9"/>
    </w:pPr>
    <w:rPr>
      <w:spacing w:val="-6"/>
      <w:kern w:val="0"/>
      <w:sz w:val="21"/>
      <w:szCs w:val="21"/>
    </w:rPr>
  </w:style>
  <w:style w:type="paragraph" w:customStyle="1" w:styleId="27">
    <w:name w:val="_Style 826"/>
    <w:basedOn w:val="1"/>
    <w:next w:val="1"/>
    <w:qFormat/>
    <w:uiPriority w:val="0"/>
    <w:pPr>
      <w:adjustRightInd w:val="0"/>
      <w:snapToGrid w:val="0"/>
      <w:spacing w:line="360" w:lineRule="auto"/>
      <w:ind w:firstLine="200" w:firstLineChars="200"/>
    </w:pPr>
    <w:rPr>
      <w:rFonts w:ascii="宋体" w:hAnsi="宋体" w:cs="宋体"/>
      <w:sz w:val="24"/>
    </w:rPr>
  </w:style>
  <w:style w:type="character" w:customStyle="1" w:styleId="28">
    <w:name w:val="页眉 Char"/>
    <w:basedOn w:val="23"/>
    <w:link w:val="6"/>
    <w:qFormat/>
    <w:uiPriority w:val="0"/>
    <w:rPr>
      <w:kern w:val="2"/>
      <w:sz w:val="18"/>
      <w:szCs w:val="18"/>
    </w:rPr>
  </w:style>
  <w:style w:type="character" w:customStyle="1" w:styleId="29">
    <w:name w:val="页脚 Char"/>
    <w:basedOn w:val="23"/>
    <w:link w:val="19"/>
    <w:qFormat/>
    <w:uiPriority w:val="99"/>
    <w:rPr>
      <w:kern w:val="2"/>
      <w:sz w:val="18"/>
      <w:szCs w:val="18"/>
    </w:rPr>
  </w:style>
  <w:style w:type="paragraph" w:customStyle="1" w:styleId="30">
    <w:name w:val="文字描述"/>
    <w:basedOn w:val="1"/>
    <w:link w:val="31"/>
    <w:qFormat/>
    <w:uiPriority w:val="0"/>
    <w:pPr>
      <w:adjustRightInd w:val="0"/>
      <w:snapToGrid w:val="0"/>
      <w:spacing w:line="360" w:lineRule="auto"/>
      <w:ind w:firstLine="200" w:firstLineChars="200"/>
    </w:pPr>
    <w:rPr>
      <w:rFonts w:ascii="Times New Roman" w:hAnsi="Times New Roman" w:eastAsia="宋体" w:cs="Times New Roman"/>
      <w:spacing w:val="-2"/>
      <w:sz w:val="24"/>
    </w:rPr>
  </w:style>
  <w:style w:type="character" w:customStyle="1" w:styleId="31">
    <w:name w:val="文字描述 Char"/>
    <w:link w:val="30"/>
    <w:qFormat/>
    <w:uiPriority w:val="0"/>
    <w:rPr>
      <w:spacing w:val="-2"/>
      <w:kern w:val="2"/>
      <w:sz w:val="24"/>
      <w:szCs w:val="24"/>
    </w:rPr>
  </w:style>
  <w:style w:type="paragraph" w:customStyle="1" w:styleId="32">
    <w:name w:val="表格"/>
    <w:basedOn w:val="1"/>
    <w:link w:val="33"/>
    <w:qFormat/>
    <w:uiPriority w:val="0"/>
    <w:pPr>
      <w:snapToGrid w:val="0"/>
      <w:jc w:val="center"/>
    </w:pPr>
    <w:rPr>
      <w:rFonts w:ascii="Times New Roman" w:hAnsi="Times New Roman" w:eastAsia="宋体" w:cs="Times New Roman"/>
      <w:szCs w:val="21"/>
    </w:rPr>
  </w:style>
  <w:style w:type="character" w:customStyle="1" w:styleId="33">
    <w:name w:val="表格 Char2"/>
    <w:link w:val="32"/>
    <w:qFormat/>
    <w:uiPriority w:val="0"/>
    <w:rPr>
      <w:kern w:val="2"/>
      <w:sz w:val="21"/>
      <w:szCs w:val="21"/>
    </w:rPr>
  </w:style>
  <w:style w:type="paragraph" w:customStyle="1" w:styleId="34">
    <w:name w:val="正文文本1"/>
    <w:basedOn w:val="1"/>
    <w:link w:val="35"/>
    <w:unhideWhenUsed/>
    <w:qFormat/>
    <w:uiPriority w:val="99"/>
    <w:pPr>
      <w:shd w:val="clear" w:color="auto" w:fill="FFFFFF"/>
      <w:spacing w:line="624" w:lineRule="exact"/>
    </w:pPr>
    <w:rPr>
      <w:rFonts w:ascii="MingLiU" w:hAnsi="MingLiU" w:eastAsia="MingLiU" w:cs="Times New Roman"/>
      <w:spacing w:val="10"/>
      <w:sz w:val="24"/>
      <w:szCs w:val="20"/>
    </w:rPr>
  </w:style>
  <w:style w:type="character" w:customStyle="1" w:styleId="35">
    <w:name w:val="正文文本_"/>
    <w:basedOn w:val="23"/>
    <w:link w:val="34"/>
    <w:unhideWhenUsed/>
    <w:qFormat/>
    <w:uiPriority w:val="99"/>
    <w:rPr>
      <w:rFonts w:ascii="MingLiU" w:hAnsi="MingLiU" w:eastAsia="MingLiU"/>
      <w:spacing w:val="10"/>
      <w:kern w:val="2"/>
      <w:sz w:val="24"/>
      <w:shd w:val="clear" w:color="auto" w:fill="FFFFFF"/>
    </w:rPr>
  </w:style>
  <w:style w:type="character" w:customStyle="1" w:styleId="36">
    <w:name w:val="标题 3 Char"/>
    <w:basedOn w:val="23"/>
    <w:link w:val="11"/>
    <w:qFormat/>
    <w:uiPriority w:val="0"/>
    <w:rPr>
      <w:b/>
      <w:kern w:val="2"/>
      <w:sz w:val="24"/>
      <w:szCs w:val="24"/>
    </w:rPr>
  </w:style>
  <w:style w:type="paragraph" w:styleId="37">
    <w:name w:val="List Paragraph"/>
    <w:basedOn w:val="1"/>
    <w:unhideWhenUsed/>
    <w:qFormat/>
    <w:uiPriority w:val="99"/>
    <w:pPr>
      <w:ind w:firstLine="420" w:firstLineChars="200"/>
    </w:pPr>
  </w:style>
  <w:style w:type="character" w:customStyle="1" w:styleId="38">
    <w:name w:val="正文文本缩进 Char"/>
    <w:basedOn w:val="23"/>
    <w:link w:val="3"/>
    <w:qFormat/>
    <w:uiPriority w:val="0"/>
    <w:rPr>
      <w:rFonts w:asciiTheme="minorHAnsi" w:hAnsiTheme="minorHAnsi" w:eastAsiaTheme="minorEastAsia" w:cstheme="minorBidi"/>
      <w:kern w:val="2"/>
      <w:sz w:val="21"/>
      <w:szCs w:val="24"/>
    </w:rPr>
  </w:style>
  <w:style w:type="character" w:customStyle="1" w:styleId="39">
    <w:name w:val="正文首行缩进 2 Char"/>
    <w:basedOn w:val="38"/>
    <w:link w:val="2"/>
    <w:qFormat/>
    <w:uiPriority w:val="99"/>
    <w:rPr>
      <w:rFonts w:asciiTheme="minorHAnsi" w:hAnsiTheme="minorHAnsi" w:eastAsiaTheme="minorEastAsia" w:cstheme="minorBidi"/>
      <w:kern w:val="2"/>
      <w:sz w:val="21"/>
      <w:szCs w:val="24"/>
    </w:rPr>
  </w:style>
  <w:style w:type="character" w:customStyle="1" w:styleId="40">
    <w:name w:val="正文缩进 Char"/>
    <w:link w:val="12"/>
    <w:qFormat/>
    <w:uiPriority w:val="0"/>
    <w:rPr>
      <w:rFonts w:asciiTheme="minorHAnsi" w:hAnsiTheme="minorHAnsi" w:eastAsiaTheme="minorEastAsia" w:cstheme="minorBidi"/>
      <w:kern w:val="2"/>
      <w:sz w:val="21"/>
      <w:szCs w:val="24"/>
    </w:rPr>
  </w:style>
  <w:style w:type="character" w:customStyle="1" w:styleId="41">
    <w:name w:val="批注框文本 Char"/>
    <w:basedOn w:val="23"/>
    <w:link w:val="18"/>
    <w:qFormat/>
    <w:uiPriority w:val="0"/>
    <w:rPr>
      <w:rFonts w:asciiTheme="minorHAnsi" w:hAnsiTheme="minorHAnsi" w:eastAsiaTheme="minorEastAsia" w:cstheme="minorBidi"/>
      <w:kern w:val="2"/>
      <w:sz w:val="18"/>
      <w:szCs w:val="18"/>
    </w:rPr>
  </w:style>
  <w:style w:type="paragraph" w:customStyle="1" w:styleId="42">
    <w:name w:val="表、图标题"/>
    <w:basedOn w:val="1"/>
    <w:link w:val="43"/>
    <w:qFormat/>
    <w:uiPriority w:val="99"/>
    <w:pPr>
      <w:autoSpaceDN w:val="0"/>
      <w:adjustRightInd w:val="0"/>
      <w:snapToGrid w:val="0"/>
      <w:spacing w:line="360" w:lineRule="auto"/>
      <w:ind w:firstLine="560" w:firstLineChars="200"/>
      <w:jc w:val="center"/>
    </w:pPr>
    <w:rPr>
      <w:rFonts w:ascii="Times New Roman" w:hAnsi="Times New Roman" w:eastAsia="宋体" w:cs="宋体"/>
      <w:b/>
      <w:bCs/>
      <w:kern w:val="0"/>
      <w:sz w:val="28"/>
      <w:szCs w:val="18"/>
    </w:rPr>
  </w:style>
  <w:style w:type="character" w:customStyle="1" w:styleId="43">
    <w:name w:val="表、图标题 Char Char"/>
    <w:link w:val="42"/>
    <w:qFormat/>
    <w:uiPriority w:val="99"/>
    <w:rPr>
      <w:rFonts w:cs="宋体"/>
      <w:b/>
      <w:bCs/>
      <w:sz w:val="28"/>
      <w:szCs w:val="18"/>
    </w:rPr>
  </w:style>
  <w:style w:type="character" w:customStyle="1" w:styleId="44">
    <w:name w:val="font11"/>
    <w:basedOn w:val="23"/>
    <w:qFormat/>
    <w:uiPriority w:val="0"/>
    <w:rPr>
      <w:rFonts w:hint="default" w:ascii="Times New Roman" w:hAnsi="Times New Roman" w:cs="Times New Roman"/>
      <w:color w:val="000000"/>
      <w:sz w:val="21"/>
      <w:szCs w:val="21"/>
      <w:u w:val="none"/>
    </w:rPr>
  </w:style>
  <w:style w:type="paragraph" w:customStyle="1" w:styleId="45">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正文文本 Char"/>
    <w:basedOn w:val="23"/>
    <w:link w:val="14"/>
    <w:qFormat/>
    <w:uiPriority w:val="0"/>
    <w:rPr>
      <w:rFonts w:asciiTheme="minorHAnsi" w:hAnsiTheme="minorHAnsi" w:eastAsiaTheme="minorEastAsia" w:cstheme="minorBidi"/>
      <w:kern w:val="2"/>
      <w:sz w:val="21"/>
      <w:szCs w:val="24"/>
    </w:rPr>
  </w:style>
  <w:style w:type="paragraph" w:customStyle="1" w:styleId="47">
    <w:name w:val="二级标题"/>
    <w:basedOn w:val="1"/>
    <w:link w:val="49"/>
    <w:qFormat/>
    <w:uiPriority w:val="0"/>
    <w:pPr>
      <w:spacing w:line="360" w:lineRule="auto"/>
      <w:jc w:val="left"/>
      <w:outlineLvl w:val="1"/>
    </w:pPr>
    <w:rPr>
      <w:rFonts w:ascii="Times New Roman" w:hAnsi="Times New Roman" w:eastAsia="黑体" w:cs="Times New Roman"/>
      <w:sz w:val="28"/>
    </w:rPr>
  </w:style>
  <w:style w:type="paragraph" w:customStyle="1" w:styleId="48">
    <w:name w:val="三级标题"/>
    <w:basedOn w:val="1"/>
    <w:link w:val="50"/>
    <w:qFormat/>
    <w:uiPriority w:val="0"/>
    <w:pPr>
      <w:spacing w:line="360" w:lineRule="auto"/>
      <w:jc w:val="left"/>
      <w:outlineLvl w:val="2"/>
    </w:pPr>
    <w:rPr>
      <w:rFonts w:ascii="Times New Roman" w:hAnsi="Times New Roman" w:eastAsia="黑体" w:cs="Times New Roman"/>
      <w:sz w:val="24"/>
    </w:rPr>
  </w:style>
  <w:style w:type="character" w:customStyle="1" w:styleId="49">
    <w:name w:val="二级标题 字符"/>
    <w:basedOn w:val="23"/>
    <w:link w:val="47"/>
    <w:qFormat/>
    <w:uiPriority w:val="0"/>
    <w:rPr>
      <w:rFonts w:eastAsia="黑体"/>
      <w:kern w:val="2"/>
      <w:sz w:val="28"/>
      <w:szCs w:val="24"/>
    </w:rPr>
  </w:style>
  <w:style w:type="character" w:customStyle="1" w:styleId="50">
    <w:name w:val="三级标题 字符"/>
    <w:basedOn w:val="23"/>
    <w:link w:val="48"/>
    <w:qFormat/>
    <w:uiPriority w:val="0"/>
    <w:rPr>
      <w:rFonts w:eastAsia="黑体"/>
      <w:kern w:val="2"/>
      <w:sz w:val="24"/>
      <w:szCs w:val="24"/>
    </w:rPr>
  </w:style>
  <w:style w:type="paragraph" w:customStyle="1" w:styleId="51">
    <w:name w:val="1正文"/>
    <w:basedOn w:val="1"/>
    <w:qFormat/>
    <w:uiPriority w:val="0"/>
    <w:pPr>
      <w:widowControl/>
      <w:spacing w:line="360" w:lineRule="auto"/>
      <w:ind w:firstLine="200" w:firstLineChars="200"/>
    </w:pPr>
    <w:rPr>
      <w:rFonts w:ascii="Times New Roman" w:hAnsi="Times New Roman" w:eastAsia="宋体" w:cs="Times New Roman"/>
      <w:kern w:val="0"/>
      <w:sz w:val="24"/>
      <w:szCs w:val="20"/>
    </w:rPr>
  </w:style>
  <w:style w:type="character" w:customStyle="1" w:styleId="52">
    <w:name w:val="纯文本 Char"/>
    <w:link w:val="16"/>
    <w:qFormat/>
    <w:uiPriority w:val="0"/>
    <w:rPr>
      <w:rFonts w:ascii="宋体" w:hAnsi="Courier New" w:eastAsiaTheme="minorEastAsia" w:cstheme="minorBidi"/>
      <w:kern w:val="2"/>
      <w:sz w:val="21"/>
    </w:rPr>
  </w:style>
  <w:style w:type="character" w:customStyle="1" w:styleId="53">
    <w:name w:val="日期 Char"/>
    <w:basedOn w:val="23"/>
    <w:link w:val="17"/>
    <w:qFormat/>
    <w:uiPriority w:val="99"/>
    <w:rPr>
      <w:szCs w:val="21"/>
    </w:rPr>
  </w:style>
  <w:style w:type="character" w:customStyle="1" w:styleId="54">
    <w:name w:val="标题 2 Char"/>
    <w:basedOn w:val="23"/>
    <w:link w:val="10"/>
    <w:semiHidden/>
    <w:qFormat/>
    <w:uiPriority w:val="0"/>
    <w:rPr>
      <w:rFonts w:asciiTheme="majorHAnsi" w:hAnsiTheme="majorHAnsi" w:eastAsiaTheme="majorEastAsia" w:cstheme="majorBidi"/>
      <w:b/>
      <w:bCs/>
      <w:kern w:val="2"/>
      <w:sz w:val="32"/>
      <w:szCs w:val="32"/>
    </w:rPr>
  </w:style>
  <w:style w:type="paragraph" w:customStyle="1" w:styleId="55">
    <w:name w:val="Default"/>
    <w:basedOn w:val="56"/>
    <w:qFormat/>
    <w:uiPriority w:val="0"/>
    <w:pPr>
      <w:autoSpaceDE w:val="0"/>
      <w:autoSpaceDN w:val="0"/>
    </w:pPr>
    <w:rPr>
      <w:rFonts w:hAnsi="宋体" w:eastAsia="宋体" w:cs="宋体"/>
      <w:color w:val="000000"/>
      <w:sz w:val="24"/>
      <w:szCs w:val="24"/>
    </w:rPr>
  </w:style>
  <w:style w:type="paragraph" w:customStyle="1" w:styleId="56">
    <w:name w:val="纯文本1"/>
    <w:basedOn w:val="1"/>
    <w:qFormat/>
    <w:uiPriority w:val="0"/>
    <w:pPr>
      <w:adjustRightInd w:val="0"/>
    </w:pPr>
    <w:rPr>
      <w:rFonts w:ascii="宋体" w:hAnsi="Courier New"/>
      <w:szCs w:val="20"/>
    </w:rPr>
  </w:style>
  <w:style w:type="paragraph" w:customStyle="1" w:styleId="57">
    <w:name w:val="Table Paragraph"/>
    <w:basedOn w:val="1"/>
    <w:qFormat/>
    <w:uiPriority w:val="1"/>
    <w:pPr>
      <w:autoSpaceDE w:val="0"/>
      <w:autoSpaceDN w:val="0"/>
      <w:jc w:val="center"/>
    </w:pPr>
    <w:rPr>
      <w:rFonts w:ascii="宋体" w:hAnsi="宋体" w:eastAsia="宋体" w:cs="宋体"/>
      <w:kern w:val="0"/>
      <w:sz w:val="22"/>
      <w:szCs w:val="22"/>
      <w:lang w:val="zh-CN" w:bidi="zh-CN"/>
    </w:rPr>
  </w:style>
  <w:style w:type="paragraph" w:customStyle="1" w:styleId="58">
    <w:name w:val="表头"/>
    <w:basedOn w:val="14"/>
    <w:link w:val="59"/>
    <w:qFormat/>
    <w:uiPriority w:val="0"/>
    <w:pPr>
      <w:autoSpaceDE w:val="0"/>
      <w:autoSpaceDN w:val="0"/>
      <w:adjustRightInd w:val="0"/>
      <w:snapToGrid w:val="0"/>
      <w:spacing w:after="0"/>
      <w:jc w:val="center"/>
    </w:pPr>
    <w:rPr>
      <w:rFonts w:ascii="Times New Roman" w:hAnsi="Times New Roman" w:eastAsia="宋体" w:cs="宋体"/>
      <w:b/>
      <w:kern w:val="0"/>
      <w:sz w:val="24"/>
      <w:lang w:val="zh-CN" w:bidi="zh-CN"/>
    </w:rPr>
  </w:style>
  <w:style w:type="character" w:customStyle="1" w:styleId="59">
    <w:name w:val="表头 字符"/>
    <w:basedOn w:val="46"/>
    <w:link w:val="58"/>
    <w:qFormat/>
    <w:uiPriority w:val="0"/>
    <w:rPr>
      <w:rFonts w:cs="宋体"/>
      <w:b/>
      <w:sz w:val="24"/>
      <w:lang w:val="zh-CN" w:bidi="zh-CN"/>
    </w:rPr>
  </w:style>
  <w:style w:type="character" w:customStyle="1" w:styleId="60">
    <w:name w:val="批注文字 Char"/>
    <w:basedOn w:val="23"/>
    <w:link w:val="13"/>
    <w:semiHidden/>
    <w:qFormat/>
    <w:uiPriority w:val="0"/>
    <w:rPr>
      <w:rFonts w:cstheme="minorBidi"/>
      <w:kern w:val="2"/>
      <w:sz w:val="24"/>
      <w:szCs w:val="22"/>
    </w:rPr>
  </w:style>
  <w:style w:type="character" w:customStyle="1" w:styleId="61">
    <w:name w:val="fontstyle01"/>
    <w:basedOn w:val="23"/>
    <w:qFormat/>
    <w:uiPriority w:val="0"/>
    <w:rPr>
      <w:rFonts w:hint="eastAsia" w:ascii="宋体" w:hAnsi="宋体" w:eastAsia="宋体"/>
      <w:color w:val="000000"/>
      <w:sz w:val="24"/>
      <w:szCs w:val="24"/>
    </w:rPr>
  </w:style>
  <w:style w:type="character" w:customStyle="1" w:styleId="62">
    <w:name w:val="fontstyle21"/>
    <w:basedOn w:val="23"/>
    <w:qFormat/>
    <w:uiPriority w:val="0"/>
    <w:rPr>
      <w:rFonts w:hint="default" w:ascii="TimesNewRomanPSMT" w:hAnsi="TimesNewRomanPSMT"/>
      <w:color w:val="000000"/>
      <w:sz w:val="24"/>
      <w:szCs w:val="24"/>
    </w:rPr>
  </w:style>
  <w:style w:type="character" w:customStyle="1" w:styleId="63">
    <w:name w:val="fontstyle31"/>
    <w:basedOn w:val="23"/>
    <w:qFormat/>
    <w:uiPriority w:val="0"/>
    <w:rPr>
      <w:rFonts w:hint="default" w:ascii="TimesNewRomanPS-BoldMT" w:hAnsi="TimesNewRomanPS-BoldMT"/>
      <w:b/>
      <w:bCs/>
      <w:color w:val="000000"/>
      <w:sz w:val="22"/>
      <w:szCs w:val="22"/>
    </w:rPr>
  </w:style>
  <w:style w:type="character" w:customStyle="1" w:styleId="64">
    <w:name w:val="正文首行缩进 Char"/>
    <w:basedOn w:val="46"/>
    <w:link w:val="20"/>
    <w:semiHidden/>
    <w:qFormat/>
    <w:uiPriority w:val="0"/>
  </w:style>
  <w:style w:type="paragraph" w:customStyle="1" w:styleId="65">
    <w:name w:val="样式 样式 样式 样式 小四 左 首行缩进:  2 字符 + 首行缩进:  2 字符 Char + 右  0 字符1 + 首行缩...3"/>
    <w:basedOn w:val="1"/>
    <w:qFormat/>
    <w:uiPriority w:val="99"/>
    <w:pPr>
      <w:adjustRightInd w:val="0"/>
      <w:spacing w:line="360" w:lineRule="auto"/>
      <w:ind w:firstLine="480" w:firstLineChars="200"/>
      <w:jc w:val="left"/>
      <w:textAlignment w:val="baseline"/>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5</Pages>
  <Words>2417</Words>
  <Characters>2670</Characters>
  <Lines>19</Lines>
  <Paragraphs>5</Paragraphs>
  <TotalTime>4</TotalTime>
  <ScaleCrop>false</ScaleCrop>
  <LinksUpToDate>false</LinksUpToDate>
  <CharactersWithSpaces>2685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2018-04-18T06:57:00Z</dcterms:created>
  <dc:creator>lenovo</dc:creator>
  <cp:lastModifiedBy>WPS_1626423633</cp:lastModifiedBy>
  <cp:lastPrinted>2020-12-31T01:39:00Z</cp:lastPrinted>
  <dcterms:modified xsi:type="dcterms:W3CDTF">2022-11-30T07:35:28Z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68627F24B8A044B9B16B484163A30C21</vt:lpwstr>
  </property>
</Properties>
</file>